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附件1  </w:t>
      </w:r>
      <w:r>
        <w:rPr>
          <w:rFonts w:hint="eastAsia" w:ascii="仿宋" w:hAnsi="仿宋" w:eastAsia="仿宋" w:cs="仿宋"/>
          <w:sz w:val="32"/>
          <w:szCs w:val="32"/>
          <w:lang w:val="en-US" w:eastAsia="zh-CN"/>
        </w:rPr>
        <w:t xml:space="preserve">                </w:t>
      </w:r>
    </w:p>
    <w:p>
      <w:pPr>
        <w:jc w:val="center"/>
        <w:rPr>
          <w:rFonts w:hint="default" w:ascii="仿宋" w:hAnsi="仿宋" w:eastAsia="仿宋" w:cs="仿宋"/>
          <w:sz w:val="32"/>
          <w:szCs w:val="32"/>
          <w:lang w:val="en-US" w:eastAsia="zh-CN"/>
        </w:rPr>
      </w:pPr>
      <w:r>
        <w:rPr>
          <w:rFonts w:hint="eastAsia" w:ascii="宋体" w:hAnsi="宋体" w:eastAsia="宋体" w:cs="宋体"/>
          <w:sz w:val="44"/>
          <w:szCs w:val="44"/>
          <w:lang w:eastAsia="zh-CN"/>
        </w:rPr>
        <w:t>20</w:t>
      </w:r>
      <w:r>
        <w:rPr>
          <w:rFonts w:hint="eastAsia" w:ascii="宋体" w:hAnsi="宋体" w:eastAsia="宋体" w:cs="宋体"/>
          <w:sz w:val="44"/>
          <w:szCs w:val="44"/>
          <w:lang w:val="en-US" w:eastAsia="zh-CN"/>
        </w:rPr>
        <w:t>22</w:t>
      </w:r>
      <w:r>
        <w:rPr>
          <w:rFonts w:hint="eastAsia" w:ascii="宋体" w:hAnsi="宋体" w:eastAsia="宋体" w:cs="宋体"/>
          <w:sz w:val="44"/>
          <w:szCs w:val="44"/>
          <w:lang w:eastAsia="zh-CN"/>
        </w:rPr>
        <w:t>年度中医药科研课题公示名单</w:t>
      </w:r>
    </w:p>
    <w:p>
      <w:pPr>
        <w:rPr>
          <w:rFonts w:hint="eastAsia" w:ascii="仿宋" w:hAnsi="仿宋" w:eastAsia="仿宋" w:cs="仿宋"/>
          <w:sz w:val="32"/>
          <w:szCs w:val="32"/>
          <w:lang w:val="en-US" w:eastAsia="zh-CN"/>
        </w:rPr>
      </w:pPr>
    </w:p>
    <w:tbl>
      <w:tblPr>
        <w:tblStyle w:val="2"/>
        <w:tblW w:w="14011" w:type="dxa"/>
        <w:tblInd w:w="0" w:type="dxa"/>
        <w:shd w:val="clear" w:color="auto" w:fill="auto"/>
        <w:tblLayout w:type="fixed"/>
        <w:tblCellMar>
          <w:top w:w="0" w:type="dxa"/>
          <w:left w:w="0" w:type="dxa"/>
          <w:bottom w:w="0" w:type="dxa"/>
          <w:right w:w="0" w:type="dxa"/>
        </w:tblCellMar>
      </w:tblPr>
      <w:tblGrid>
        <w:gridCol w:w="1080"/>
        <w:gridCol w:w="7814"/>
        <w:gridCol w:w="3686"/>
        <w:gridCol w:w="1431"/>
      </w:tblGrid>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课题名称</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项目承担单位</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项目负责人</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温阳健脾方脾肾阳虚型CKD3-4期蛋白尿及微炎症状态影响的临床研究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哈尔滨市中医医院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王君红</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经方四逆散“异病同治”躯体化障碍与功能性便秘的药理作用机制研究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哈尔滨市中医医院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孙心悦</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直肠超声联合消法中药汤剂在治疗肛痈热毒蕴结证的疗效观察</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哈尔滨市中医医院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孙桂明</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基于子午流注理论择时耳穴贴压联合五苓散对肥胖高血压的疗效观察</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哈尔滨市中医医院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吴华慧</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基于国医大师卢芳循经用药法治疗原发性三 叉神经痛的临床研究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哈尔滨市中医医院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孙奇</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沙参麦冬汤治疗儿童急性白血病相关性呼吸道感染的临床研究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哈尔滨市第一医院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王占影</w:t>
            </w:r>
          </w:p>
        </w:tc>
      </w:tr>
      <w:tr>
        <w:tblPrEx>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八珍汤联合毫米波治疗癌因性疲乏的临床研究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哈尔滨市胸科医院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郑跃</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中药保留灌肠联合雌激素治疗在宫腔粘连 TCRA 术后的应?研究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哈尔滨市红十字中心医院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刘晓丽</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古方散偏汤加减结合循经针刺对偏头痛患者脑血流动力学影响的临床研究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齐齐哈尔市第一医院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李敏</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基于《黄帝内经》员利针疗法联合八段锦治疗肩周炎的临床疗效分析</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齐齐哈尔市第一医院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韩东</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“暖宫汤”治疗血寒型月经过少的临床研究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齐齐哈尔市中医医院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马红雨</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针灸联合早期肠内营养治疗重症急性胰腺炎的临床研究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齐齐哈尔市中医医院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何春来</w:t>
            </w:r>
          </w:p>
        </w:tc>
      </w:tr>
      <w:tr>
        <w:tblPrEx>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芪芎通痹汤治疗气虚血瘀型冠心病心绞痛的临床研究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齐齐哈尔市中医医院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尹鹏</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颊针对老年患者行股骨颈骨折手术摆放侧卧位体位痛的影响 </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齐齐哈尔市中医医院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陈琦</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自拟细辛二陈汤治疗儿童慢性咳嗽（痰湿蕴肺型）的临床观察</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齐齐哈尔市中医医院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马传贞</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八卦夹脊电针结合精灸法治疗腰椎间盘突出症的临床观察</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齐齐哈尔市中医医院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由冬冶</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穴位埋线联合规范化抗敏治疗慢性荨麻疹的临床研究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齐齐哈尔市中医医院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孙莹</w:t>
            </w:r>
          </w:p>
        </w:tc>
      </w:tr>
      <w:tr>
        <w:tblPrEx>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中药熏洗联合穴位贴敷治疗寒湿痹阻型膝骨关节炎的临床研究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齐齐哈尔市中医医院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郭建光</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小儿腹痛脐贴的工艺研究及对寒邪内阻型小儿腹痛的疗效观察</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齐齐哈尔市中医医院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于洪艳</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切脉针灸法联合宁神祛郁丸治疗郁病肝郁气滞证临床观察</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牡丹江市中医医院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姜斌</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基于数据挖掘探析洪丽君辩证小儿紫癜学术思想及临床经验研究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牡丹江市中医医院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殷齐辉</w:t>
            </w:r>
          </w:p>
        </w:tc>
      </w:tr>
      <w:tr>
        <w:tblPrEx>
          <w:shd w:val="clear" w:color="auto" w:fill="auto"/>
          <w:tblCellMar>
            <w:top w:w="0" w:type="dxa"/>
            <w:left w:w="0" w:type="dxa"/>
            <w:bottom w:w="0" w:type="dxa"/>
            <w:right w:w="0" w:type="dxa"/>
          </w:tblCellMar>
        </w:tblPrEx>
        <w:trPr>
          <w:trHeight w:val="6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基于中性粒细胞胞外诱捕网探讨通络醒脑胶囊对风痰阻络型缺血性脑卒中的作用机制及临床疗效 </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佳木斯市中医医院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姜爽</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加味补阳还五汤抗抑郁作用研究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佳木斯市中心医院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丛培丽</w:t>
            </w:r>
          </w:p>
        </w:tc>
      </w:tr>
      <w:tr>
        <w:tblPrEx>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桃红通栓胶囊联合针灸应用于缺血性中风气虚血瘀型患者的临床疗效研究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佳木斯市中医医院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王丽娜</w:t>
            </w:r>
          </w:p>
        </w:tc>
      </w:tr>
      <w:tr>
        <w:tblPrEx>
          <w:tblCellMar>
            <w:top w:w="0" w:type="dxa"/>
            <w:left w:w="0" w:type="dxa"/>
            <w:bottom w:w="0" w:type="dxa"/>
            <w:right w:w="0" w:type="dxa"/>
          </w:tblCellMar>
        </w:tblPrEx>
        <w:trPr>
          <w:trHeight w:val="6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自拟荜芨汤联合西药对慢性萎缩性胃炎患者糖类抗原72-4、胃蛋白酶原及免疫球蛋白的影响</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佳木斯市中心医院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杨振</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芪莲降浊汤治疗慢性肾小球肾炎脾肾两虚兼湿浊证临床观察</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佳木斯市中医医院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王丽</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腕踝针联合自拟安眠胶囊治疗糖尿病并失眠的疗效观察研究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佳木斯市中医医院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靳丽萍</w:t>
            </w:r>
          </w:p>
        </w:tc>
      </w:tr>
      <w:tr>
        <w:tblPrEx>
          <w:tblCellMar>
            <w:top w:w="0" w:type="dxa"/>
            <w:left w:w="0" w:type="dxa"/>
            <w:bottom w:w="0" w:type="dxa"/>
            <w:right w:w="0" w:type="dxa"/>
          </w:tblCellMar>
        </w:tblPrEx>
        <w:trPr>
          <w:trHeight w:val="7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基于对脂肪干细胞的调控探讨外用接骨方联合中医定向透药治疗围手术期踝关节骨折的机制及临床疗效研究  </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佳木斯市中医医院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李笑莹</w:t>
            </w:r>
          </w:p>
        </w:tc>
      </w:tr>
      <w:tr>
        <w:tblPrEx>
          <w:shd w:val="clear" w:color="auto" w:fill="auto"/>
          <w:tblCellMar>
            <w:top w:w="0" w:type="dxa"/>
            <w:left w:w="0" w:type="dxa"/>
            <w:bottom w:w="0" w:type="dxa"/>
            <w:right w:w="0" w:type="dxa"/>
          </w:tblCellMar>
        </w:tblPrEx>
        <w:trPr>
          <w:trHeight w:val="6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以蛋黄油、血余炭、地榆炭为基础经中医辨证加味联合经结肠镜TET植管术全结肠给药治疗溃疡性结肠炎的疗效评价及临床实用性探究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佳木斯市中医医院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步楠</w:t>
            </w:r>
          </w:p>
        </w:tc>
      </w:tr>
      <w:tr>
        <w:tblPrEx>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蛤蚧疗肺片防治放射性肺炎的临床观察研究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佳木斯市肿瘤医院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姜文婷</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地肤当归饮治疗尿毒症血液透析患者合并银屑病皮肤瘙痒疗效评价</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大庆市中西医结合医院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赵景军</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十全育真汤治疗肺结节的临床疗效观察</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大庆市中西医结合医院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曲永康</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“经颅重复针刺激”对卒中后下肢运动功能障碍的多模态磁共振研究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大庆市中医医院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王军</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基于数据挖掘技术对慢性支气管炎药膳系统评价及代茶饮产品研究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鸡西矿业集团总医院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刘杰</w:t>
            </w:r>
          </w:p>
        </w:tc>
      </w:tr>
      <w:tr>
        <w:tblPrEx>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黑龙江省黄芩植株各部位质量评价研究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鸡西市药品检验中心</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王云龙</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加味牡蛎汤联合还原型谷胱甘肽片治疗肝硬化代偿期的临床观察</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七台河市人民医院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冯俏</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缺血性脑血管病的颈因诊疗研究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鹤岗市中医医院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李芝芹</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基于百合狐惑阴阳毒病篇探讨调控功能性与器质性表现干预肿瘤的理论研究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鹤岗市人民医院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李忱</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基于PACIC量表的慢病共病中“医药联合”管理模式的研究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齐齐哈尔医学院附属第一医院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孙雨薇</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基于多模态磁共振对轻度抑郁障碍患者中医五音疗法疗效判定</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牡丹江医学院附属第二医院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梁爽</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益气温阳活血方联合运动康复治疗对慢性心力衰竭患者临床疗效观察</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牡丹江医学院附属红旗医院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杨晓帆</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基于Nrf2/HO-1/NQO1通路探讨莫诺苷对糖尿病周围神经病变大鼠的抗氧化和神经保护作用</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牡丹江医学院附属红旗医院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曲娜</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大黄酸对过敏性休克大鼠组织中IL-33、ST2表达的研究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佳木斯大学</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卢凤美</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粗茎鳞毛蕨内生真菌新颖代谢产物诱导肝癌细胞凋亡及自噬的机制研究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哈尔滨商业大学</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赵晋彤</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酒蒸草苁蓉补肾作用增效机制研究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哈尔滨商业大学</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杨雪晶</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基于“不通则痛”探究水蛭介导NF-kB抗肝癌免疫逃逸微环境研究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哈尔滨商业大学</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张乔</w:t>
            </w:r>
          </w:p>
        </w:tc>
      </w:tr>
      <w:tr>
        <w:tblPrEx>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加味沙参麦门冬汤联合培美曲塞、卡铂治疗肺腺癌的临床疗效研究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北大荒集团红兴隆医院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吴宇廷</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道地药材防风精准育种及仿野生种植技术研究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黑龙江诺初中药材种植有限公司</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韩志加</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一种改善睡眠的组合物、饮料及制备方法及一种增强免疫力的组合物、饮料及制备方法</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黑龙江北草堂中药材有限责任公司</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杜龙江</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基于中医证候的精神分裂症临床疗效评价方法研究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黑龙江神志医院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于明</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头穴丛刺长留针法治疗孤独症谱系障碍儿童的临床研究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黑龙江省社会康复医院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吴迪</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基于肌骨超声评价早期介入“拮抗针法”对脑梗死后下肢运动功能及肌肉形态的影响</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王建伟</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鸦胆子联合吡柔比星对膀胱癌细胞凋亡的调控作用</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孙士恒</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活血化瘀类中药注射剂在冠心病治疗中的综合评价研究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费群</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痛愈舒颗粒联合曼月乐治疗寒凝血瘀型子宫腺肌病的疗效观察</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杨丽娜</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针刺配合主动运动治疗肩周炎临床疗效观察</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张春男</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57</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舒肝解郁胶囊联合曲唑酮对卒中后抑郁伴失眠患者的疗效研究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薛炬君</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基于网络药理学和实验验证揭示枸杞子对阿尔茨海默症鼠海马神经元保护作用</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魏成群</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基于生物全息原理针刺结合运动疗法治疗上交叉综合征疗效观察</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丰健宇</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通过穴位埋线配合眼部揿针治疗后天眼外肌麻痹的临床研究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那超</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桑枝总生物碱改善2型糖尿病与血糖波动及微血管病变研究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向朝峰</w:t>
            </w:r>
          </w:p>
        </w:tc>
      </w:tr>
      <w:tr>
        <w:tblPrEx>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中药辣椒提取物二氢辣椒碱对肝细胞癌细胞增殖、 迁移侵袭的抑制作用及其机制研究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宋长悦</w:t>
            </w:r>
          </w:p>
        </w:tc>
      </w:tr>
      <w:tr>
        <w:tblPrEx>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电动微针导入“祛湿健发汤”结合CGF技术穴位注射治疗雄激素性脱发的疗效评价</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沈博</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“骶四穴”埋线联合盆底肌训练治疗压力性尿失禁随机、平行对照临床研究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谢昕</w:t>
            </w:r>
          </w:p>
        </w:tc>
      </w:tr>
      <w:tr>
        <w:tblPrEx>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中医推拿结合电刺激治疗耻骨联合分离的临床及超声研究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刘霞</w:t>
            </w:r>
          </w:p>
        </w:tc>
      </w:tr>
      <w:tr>
        <w:tblPrEx>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四妙勇安汤治疗热毒炽盛型糖尿病足代谢组学研究 </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张可兴</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八珍汤加减联合支气管镜肺泡灌洗治疗脓毒症急性肺损伤（气虚血瘀型）的临床疗效观察</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崔翰文</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68</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温针灸治疗脑梗死并发LEAD及对Lp-PLA2和Angptl2的影响</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尚艳杰</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基于PINK1/Parkin通路探讨电针调控帕金森病模型大鼠线粒体自噬的作用机制 </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梁浩</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2022年区域内新冠肺炎中医症候特征及方案汤药的应用与优效性分析</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贾维刚</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71</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消瘀化斑方调控冠心病模型大鼠NFκB 65/IκB及VEGF/bFGF基因表达作用机制的研究 </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徐惠梅</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头穴透刺联合地黄汤调节脑梗死后痴呆的钙超载与PI3K/AKT通路研究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桑鹏</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73</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疏肝健脾法治疗非酒精性脂肪性肝病肝纤维化的临床疗效评价及对血清TGF-β1、PDGF水平的影响</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潘洋</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参芪地黄汤对慢性肾衰模型大鼠肠道菌群失调的影响</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王博</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桔梗调控水通道蛋白AQP1和AQP3缓解肺炎支原体肺炎咳嗽研究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蒙艳丽</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肾炎止血丸对IgA肾病大鼠TLR4/BAFF/APRIL通路影响的研究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陈明</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77</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法尼酯衍生物X受体rs4764980、rs11110390基因多态性与早期糖尿病肾病相关性研究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吴宸广</w:t>
            </w:r>
          </w:p>
        </w:tc>
      </w:tr>
      <w:tr>
        <w:tblPrEx>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益肾苓芪合剂对慢性肾炎蛋白尿及相关炎症因子的影响</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金春花</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79</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基于“子午流注”理论探讨电针对中风后便秘的临床疗效及肠道微生物群落结构的影响</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丛宇</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基于FXR/LBK1/NF-κB通路介导的树突状细胞成熟分化探讨芪参汤抗肝纤维化的机制研究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袁星星</w:t>
            </w:r>
          </w:p>
        </w:tc>
      </w:tr>
      <w:tr>
        <w:tblPrEx>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81</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银连清瘟解毒口服液治疗新型冠状病毒肺炎的临床病例观察</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郑楠</w:t>
            </w:r>
          </w:p>
        </w:tc>
      </w:tr>
      <w:tr>
        <w:tblPrEx>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82</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基于《王顺教授调神畅情三六九针法理论》浅谈针灸对于新冠的防治</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管一鸣</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83</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基于血流动力学原理运用“通”、“温”、“补”调气针法治疗下肢静脉曲张的疗效观察</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马政涛</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84</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应用16S rRNA测序技术研究经中药处理的菌群移植对FD大鼠影响</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范明明</w:t>
            </w:r>
          </w:p>
        </w:tc>
      </w:tr>
      <w:tr>
        <w:tblPrEx>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芪参补肾方治疗慢性肾脏病3-5期非透析脾肾气虚兼瘀血症患者的临床观察 </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李淑菊</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解毒祛湿汤治疗湿热型急性湿疹临床观察及作用机理研究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赵晶</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87</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“飞经走气”针法针刺心俞、厥阴俞对缺血性心脏病患者缺氧诱导因子-1α影响的临床研究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徐春梅</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88</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小柴胡汤合五苓散加味联合中药热奄包治疗癌性腹水的临床观察</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孔晶</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89</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基于数据挖掘探究《温病条辨》卫分证的诊治规律及用药特点研究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李强</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基于单纤维肌电图颤抖值研究“烧山火”针刺手法治疗重症肌无力眼肌型的临床疗效</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尹继芳</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91</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米泔水制桔梗特色炮制机理研究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陈丽艳</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92</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经方中药泥灸联合针刺治疗椎动脉型颈椎病的临床研究 </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贾英丽</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93</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槐角提取物固体自微乳缓释给药系统的构建及体外质量评价 </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刘华石</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94</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基于“脾为之卫”探讨升阳益胃汤通过Nrf2/HO-1/NLPR3信号通路改善糖尿病肾病Ⅲ-Ⅳ期蛋白尿的机制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刘春光</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升阳益胃汤治疗脾虚湿热型PLA2R相关性特发性膜性肾病的临床观察</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王立范</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96</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针刺悬钟穴结合反复促通疗法治疗脑卒中后足内翻疗效的临床观察</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何显峰</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97</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基于微炎症状态探讨益肾活血汤治疗慢性肾脏病的作用机制研究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张春戬</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加味温胆汤对心肌细胞自噬的调控及抗动脉硬化作用机制研究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李雁</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99</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火麻仁质量标准的建立及品质评价</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庄岩</w:t>
            </w:r>
          </w:p>
        </w:tc>
      </w:tr>
      <w:tr>
        <w:tblPrEx>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黄连汤加味联合薄氏腹针治疗寒热错杂型慢性非萎缩性胃炎的临床观察</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邵淑慧</w:t>
            </w:r>
          </w:p>
        </w:tc>
      </w:tr>
      <w:tr>
        <w:tblPrEx>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101</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温针灸联合磁场疗法治疗膝关节半月板损伤的疗效观察</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李振宇</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102</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加味清心莲子饮治疗气阴两虚型足细胞病的临床研究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李莹</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103</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麻附温痹汤调节寒湿痹阻型类风湿关节炎大鼠炎症因子与信号通路作用机制研究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赵佳辉</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104</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泻热平冲饮治疗肝胃郁热型难治性胃食管反流病的临床观察</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闫晓明</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105</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加味玉屏风散联合穴位埋线治疗肾性蛋白尿 </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郝迎秋</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黄芪豆豉的发酵工艺及其益气活血作用研究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王萍</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107</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基于中医循证护理干预联合杵针疗法 对中风患者康复的临床影响研究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黑龙江省中医药科学院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张海月</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108</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基于LPS/TLR4/NF-κB信号通路地黄饮子调节肠道菌群防治阿尔茨海默病的机制研究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王琪</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109</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补中益气汤上调NK细胞免疫功能抗乳腺肿瘤转移作用机制研究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王思远</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110</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逍遥散基于kisspeptin负反馈信号调节HPO轴治疗围绝经期抑郁症的作用机制研究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常卓</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111</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基于整体观策略的小柴胡汤纳米相态颗粒剂的研制及药效学研究   </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管庆霞</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112</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刺五加叶的益生菌发酵饮料及其有效成分的益生菌转化机制研究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国立东</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113</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从SETD2基因角度探讨葛根芩连汤治疗2型糖尿病IR的作用机制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胡新颖</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114</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拜颤停复方干预帕金森病转基因模型小鼠甲基化与泛素化交互作用研究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高鑫</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115</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基于microRNA探讨苍耳子治疗变应性鼻炎作用机制研究 </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武斌</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基于“成分-靶点-效应-网络”阐释百合地黄汤防治抑郁症的药效物质基础及作用机制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吴迪</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117</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基于PI3K-Akt-FOXO信号通路研究葛根芩连汤对阿托伐他汀致肌毒的保护作用</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崔明宇</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118</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黄连解毒汤介导TREM2/NF-κB通路调控神经炎症防治AD的机制研究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张博</w:t>
            </w:r>
          </w:p>
        </w:tc>
      </w:tr>
      <w:tr>
        <w:tblPrEx>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119</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基于针刺抗抑郁作用的CUMS大鼠海马靶向代谢组学研究 </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徐雪娇</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夹脊电针调控脊髓损伤大鼠自噬-程序性坏死的作用机制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田洪昭</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121</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基于不同时间参数探讨温和灸对类风湿性关节炎（寒湿痹阻型）疗效的临床观察及方案优化</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王丽芹</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122</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姜黄素靶向调控lncRNA CARMN 对三阴性乳腺癌VEGF影响的机制研究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李孟</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123</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应用超极速超声成像脉搏波技术评价天麻钩藤饮对肝阳上亢型高血压病患者颈动脉弹性的影响</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石光煜</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124</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不同严重程度妊娠恶阻患者表型特征及电针对其母儿结局影响的研究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王宇</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125</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基于网络药理学和分子对接探讨内障丸调控PI3K- AKT-mTOR信号通路对POI作用机制的研究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付杨</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126</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补肾祛浊汤联合定向透药疗法治疗反复发作性尿路感染的临床研究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莫陶然</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127</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全膝关节置换术后康复治疗中推拿处方的临床研究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潘军英</w:t>
            </w:r>
          </w:p>
        </w:tc>
      </w:tr>
      <w:tr>
        <w:tblPrEx>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128</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基于Mst4/SFRP5信号通路探究培元开郁针刺法对PCOS焦虑抑郁样行为的疗效探讨</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韩亚鹏</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129</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循经刮痧对气滞痰凝型良性甲状腺结节患者的疗效观察</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王东梅</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基于Wnt/β-catenin信号通路探讨中药异位宁治疗EMs的机制研究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孙可丰</w:t>
            </w:r>
          </w:p>
        </w:tc>
      </w:tr>
      <w:tr>
        <w:tblPrEx>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131</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复方愈疡汤治疗伴HP感染的脾胃虚寒型 消化性溃疡的作用机制研究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蔡宏波</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132</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基于PI3K/Akt/mTOR通路与角质形成细胞凋亡的相 关性探讨蜈蚣败毒饮治疗银屑病的机制研究  </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袁锐</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133</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中医流派龙江妇科传承创新研究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韩亚光</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基于中医体质学说探讨化痰祛湿药膳在代谢综合征中的应用研究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聂宏</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135</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基于代谢组学和干细胞归巢模式探讨牛膝、黄柏配伍治疗痛风性关节炎作用机制研究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王禹</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136</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电针调节CFS认知功能障碍大鼠海马突触可塑性的作用机制研究  </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冯楚文</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137</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自拟补肾活血方化裁在颈动脉狭窄中的应用研究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陈文阁</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138</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不同发育阶段短梗五加果实花青素苷生理代谢调控机制研究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徐明远</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139</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基于p38MAPK/Nrf2/HO-1通路探讨芪络桂龙汤对糖尿病周围神经病变（DPN）的作用机制 </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任那</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140</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心脑通络液通过调控内质网应激介导的铁死亡改善心肌缺血/再灌注损伤的机制研究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崔健昆</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141</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益气通窍饮对肺气虚寒型AR患者免疫细胞因子的影响</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王殿一</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142</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基于Wnt/BMP-2信号通路探讨生髓健骨胶囊治疗酒精性骨质疏松的机制研究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谭福柱</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143</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基于Tfh主导BCL6/STAT3信号通路研究紫草素对银屑病干预的免疫机制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郑毅</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144</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角膜塑形镜联合针刺控制青少年近视进展的临床研究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樊晓瑞</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145</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温中益气胶囊调控TLR4-NF-κΒ通路对胃溃疡的抗炎机制研究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马宝柱</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146</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基于代谢组学探讨欣胃颗粒对胃癌前病变“炎-癌”转化微环境的调控        </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孙志文</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147</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基于cAMP/FOS探讨电针结合中药导入对周围神经损伤后的治疗机制研究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张宁</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148</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基于慢性心力衰竭、代谢综合征临床预测模型评价补虚化痰法的临床疗效</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韩宇博</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149</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补肾化痰方通过抑制TAZ表达调节Treg/Th17平衡治疗多囊卵巢综合征的相关机制研究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郝松莉</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基于Wnt/β-catenin信号通路探讨定喘汤对哮喘气道重塑的机制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高风丽</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151</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基于超声SWE评估针刺治疗中风后上肢肌痉挛的临床疗效</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车艳玲</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152</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基于NLRP3/caspase-1信号通路探讨麻蝉止咳汤治疗咳嗽变异性哮喘的作用机制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张伟</w:t>
            </w:r>
          </w:p>
        </w:tc>
      </w:tr>
      <w:tr>
        <w:tblPrEx>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153</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奥瑞姆的护理系统理论结合养肾操对肾病综合征水肿影响的临床研究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陈瑞艳</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154</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基于网络药理学探究玄夏消瘿汤治疗桥本甲状腺炎的机制研究   </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徐洪涛</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155</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还涎方对溃疡性结肠炎小鼠肠道损伤修复作用及CLDN7表达的影响 </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闫珺</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156</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基于“久病入络”理论探讨苏木改善血管微循环障碍治疗糖尿病周围神经病变机制研究  </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刘影哲</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157</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针灸联合自拟补肾壮骨汤改善骨质疏松症疼痛的临床疗效及对减轻患者疼痛感分析 </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房功喜</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158</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基于代谢组学技术的针灸治疗阿尔茨海默症 作用机制研究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徐文源</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159</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银黄洗剂治疗糖尿病足溃疡的疗效观察 </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黑龙江中医药大学附属第一医院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贾振</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藜芦甾体生物碱通过上调miR-122促进肝癌细胞凋亡</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王子一</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161</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一指禅推法结合温针治疗老年慢性肩袖损伤的研究与观察</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李羡</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162</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应用推拿微调手法对颈性眩晕椎动脉供血改变 的临床研究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武良群</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163</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宣肺固金汤治疗痰热蕴肺型卒中相关性肺炎的临床疗效观察</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孙宏</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164</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基于铁代谢介导的内质网应激探讨电针结合运动训练对大鼠心肌缺血再灌注损伤的保护作用</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李宏玉</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165</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头穴透刺调控TWEAK/Fn14/STAT3信号通路改善脑出血大鼠促血管新生机制的研究 </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许文婷</w:t>
            </w:r>
          </w:p>
        </w:tc>
      </w:tr>
      <w:tr>
        <w:tblPrEx>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166</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生脉强心颗粒治疗慢性心衰临床疗效评价研究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徐倩</w:t>
            </w:r>
          </w:p>
        </w:tc>
      </w:tr>
      <w:tr>
        <w:tblPrEx>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167</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“通督御疲调神”针法治疗慢性疲劳综合征焦虑抑郁共病的脑肠互动机制研究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曾祥新</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168</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加味真武汤治疗缓慢型心律失常（心肾阳虚型）的临床疗效评价研究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万冬梅</w:t>
            </w:r>
          </w:p>
        </w:tc>
      </w:tr>
      <w:tr>
        <w:tblPrEx>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169</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柴枳导滞膏防治湿热内阻型大肠息肉术后复发的临床研究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黄秋思</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金银花治疗肝损伤药效物质基础及作用机制研究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刘松涛</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171</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良肢位电体针促进脑卒中后患者上肢运动功能重建的临床研究 </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董旭</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172</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俞募配穴结合六字诀训练治疗脑卒中后构音障碍的临床观察</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裴飞</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173</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穴位按摩结合全胸振荡排痰机在中风病气管切开患者中的临床应用研究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付婷婷</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174</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循经刮痧配合柴枳导滞汤对腹型肥胖下焦湿热证的临床疗效观察</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张艳梅</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175</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电针乳突四穴治疗神经性耳鸣的临床观察</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王春英</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176</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扶阳保肾方治疗糖尿病肾病合并IV型心肾综合征的临床研究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李勇</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177</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温针灸治疗痰浊阻窍型脑卒中后认知障碍的临床研究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曹阳</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178</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简易版易筋经结合清肺排毒汤治疗轻型奥密克戎变异株新冠肺炎的临床观察</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张春艳</w:t>
            </w:r>
          </w:p>
        </w:tc>
      </w:tr>
      <w:tr>
        <w:tblPrEx>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179</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合募配穴埋线疗法对中风后便秘患者肠动力影响及脑肠肽机制研究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王玉珏</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180</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腹部摩法结合颈椎旋转定位扳法治疗痰湿阻络型椎动脉型颈椎病的临床观察</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许嘉犇</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181</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温散祛瘀法治疗盆腔炎性疾病后遗症（寒湿瘀滞型）的作用初探</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吴丹</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182</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 Wnt/β-catenin 信号通路探索加味补肺汤抑制BLM 诱导大鼠肺间质纤维化的作用机制研究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王玥</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183</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基于肠道菌群探讨黑果腺肋花楸提取物对糖尿病大鼠糖脂代谢的影响 </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宋丹</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184</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不同频率电针夹脊穴引起下肢动脉硬化闭塞症血管扩张效应机制研究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夏联恒</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185</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电针预处理对脑缺血后神经胶质细胞缝隙连接通讯的影响</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邢学良</w:t>
            </w:r>
          </w:p>
        </w:tc>
      </w:tr>
      <w:tr>
        <w:tblPrEx>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186</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基于弥散张量成像技术评价项针治疗脑梗死咽期吞咽障碍的临床研究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刘鹭鸶</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187</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针康法结合低频电刺激治疗对中风后足下垂患者下肢运动功能的影响</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马晓东</w:t>
            </w:r>
          </w:p>
        </w:tc>
      </w:tr>
      <w:tr>
        <w:tblPrEx>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188</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Mulligan动态关节松动术结合针刀逐层弹性切刺法治疗伸直型膝关节僵硬的临床疗效研究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王鸿旭</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189</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黄帝内针治疗急性单侧痛风性关节炎的临床研究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郭春风</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190</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基于腺苷A3受体途径探讨针刀疗法对膝骨关节炎MAPK/ERK通路的调节作用机制研究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刘宏鹏</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191</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丹栀逍遥散调控IL-17通路治疗抑郁症的分子机制研究 </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戴缙</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192</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黄芪润肠丸对大肠黑变病模型大鼠肠道菌群影响的研究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喻少雷</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193</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苍耳子散液晶纳米粒的制备工艺及药效学研究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赵义军</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194</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基于结构和功能MRI对针刺治疗卒中后认知障碍的研究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黑龙江中医药大学附属第二医院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韩盛旺</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195</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基于数据分析探讨推拿治疗少阳头痛的选穴规律及临床疗效评价</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黑龙江中医药大学附属第三医院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王永亮</w:t>
            </w:r>
          </w:p>
        </w:tc>
      </w:tr>
      <w:tr>
        <w:tblPrEx>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196</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基于“少阳为枢”探讨柴胡加龙骨牡蛎汤治疗失眠的临床研究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黑龙江中医药大学附属第三医院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乔文琪</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197</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丹参酮I调控SOX11促进激素性股骨头坏 死血管生成的机制研究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黑龙江中医药大学附属第三医院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杨福彪</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198</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电针刺激骶骨部骨膜治疗膀胱过度活动症临床研究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黑龙江中医药大学附属第三医院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张健</w:t>
            </w:r>
          </w:p>
        </w:tc>
      </w:tr>
      <w:tr>
        <w:tblPrEx>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199</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基于东垣守脏通腑法对痰湿质糖尿病前期患者血糖 及肠道菌群影响的研究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黑龙江中医药大学附属第三医院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田源</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基于五味阴阳升降理论的《伤寒论》太阳病篇方药配伍特点研究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黑龙江中医药大学附属第三医院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李波</w:t>
            </w:r>
          </w:p>
        </w:tc>
      </w:tr>
      <w:tr>
        <w:tblPrEx>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项针治疗卒中后吞咽障碍的临床研究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黑龙江中医药大学附属第三医院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包瑞</w:t>
            </w:r>
          </w:p>
        </w:tc>
      </w:tr>
      <w:tr>
        <w:tblPrEx>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运用siRNA技术和人银屑病皮损-SCID鼠移植模型探讨祛风败毒汤调节银屑病患者CCL20/CCR6轴的机制研究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黑龙江中医药大学附属第四医院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刘贵军</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203</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右归丸通过Nrf2信号通路调控高糖环境下成骨细胞铁死亡的机制研究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黑龙江中医药大学附属第四医院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曲方园</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204</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基于益气温阳理论对缺血再灌注损伤心肌的药理预适应保护机制的实验研究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黑龙江中医药大学附属第四医院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赵志成</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清幽健胃汤对幽门螺杆菌的体外抑菌作用研究 </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黑龙江中医药大学附属第四医院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郑丽红</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206</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调督通脉针灸法对临床前类风湿关节炎影响的临床研究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黑龙江中医药大学附属第四医院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张秀荣</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207</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针康法联合下肢康复机器人步态训练对脑梗死患者下肢肌力及运动障碍的疗效研究</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黑龙江中医药大学附属第四医院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韩杰</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柴胡加龙骨牡蛎汤在脑卒中的临床应用</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黑龙江中医药大学附属第四医院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高红</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209</w:t>
            </w:r>
          </w:p>
        </w:tc>
        <w:tc>
          <w:tcPr>
            <w:tcW w:w="7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电针头穴丛刺法结合PNF技术促进脑卒中痉挛期肢体功能的重建</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黑龙江中医药大学附属第四医院</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姜晓春</w:t>
            </w:r>
          </w:p>
        </w:tc>
      </w:tr>
    </w:tbl>
    <w:p>
      <w:pPr>
        <w:rPr>
          <w:rFonts w:hint="eastAsia" w:ascii="仿宋" w:hAnsi="仿宋" w:eastAsia="仿宋" w:cs="仿宋"/>
          <w:sz w:val="32"/>
          <w:szCs w:val="32"/>
          <w:lang w:val="en-US"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D60E2"/>
    <w:rsid w:val="0306048D"/>
    <w:rsid w:val="08031148"/>
    <w:rsid w:val="228165D2"/>
    <w:rsid w:val="26686471"/>
    <w:rsid w:val="26E16D42"/>
    <w:rsid w:val="2A1201F2"/>
    <w:rsid w:val="31ED56F7"/>
    <w:rsid w:val="3A7E70E6"/>
    <w:rsid w:val="3CB83D64"/>
    <w:rsid w:val="4521293D"/>
    <w:rsid w:val="47041A1F"/>
    <w:rsid w:val="49C6421E"/>
    <w:rsid w:val="4D787307"/>
    <w:rsid w:val="550125B2"/>
    <w:rsid w:val="55325676"/>
    <w:rsid w:val="569E56E6"/>
    <w:rsid w:val="597332CF"/>
    <w:rsid w:val="5F485AA1"/>
    <w:rsid w:val="628A38D9"/>
    <w:rsid w:val="6EB23332"/>
    <w:rsid w:val="6F6247F9"/>
    <w:rsid w:val="7A463C77"/>
    <w:rsid w:val="7A585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81"/>
    <w:basedOn w:val="3"/>
    <w:qFormat/>
    <w:uiPriority w:val="0"/>
    <w:rPr>
      <w:rFonts w:hint="eastAsia" w:ascii="宋体" w:hAnsi="宋体" w:eastAsia="宋体" w:cs="宋体"/>
      <w:color w:val="000000"/>
      <w:sz w:val="21"/>
      <w:szCs w:val="21"/>
      <w:u w:val="none"/>
    </w:rPr>
  </w:style>
  <w:style w:type="character" w:customStyle="1" w:styleId="5">
    <w:name w:val="font41"/>
    <w:basedOn w:val="3"/>
    <w:qFormat/>
    <w:uiPriority w:val="0"/>
    <w:rPr>
      <w:rFonts w:ascii="Calibri" w:hAnsi="Calibri" w:cs="Calibri"/>
      <w:color w:val="000000"/>
      <w:sz w:val="21"/>
      <w:szCs w:val="21"/>
      <w:u w:val="none"/>
    </w:rPr>
  </w:style>
  <w:style w:type="character" w:customStyle="1" w:styleId="6">
    <w:name w:val="font71"/>
    <w:basedOn w:val="3"/>
    <w:qFormat/>
    <w:uiPriority w:val="0"/>
    <w:rPr>
      <w:rFonts w:hint="eastAsia" w:ascii="宋体" w:hAnsi="宋体" w:eastAsia="宋体" w:cs="宋体"/>
      <w:color w:val="000000"/>
      <w:sz w:val="24"/>
      <w:szCs w:val="24"/>
      <w:u w:val="none"/>
    </w:rPr>
  </w:style>
  <w:style w:type="character" w:customStyle="1" w:styleId="7">
    <w:name w:val="font01"/>
    <w:basedOn w:val="3"/>
    <w:qFormat/>
    <w:uiPriority w:val="0"/>
    <w:rPr>
      <w:rFonts w:hint="eastAsia" w:ascii="宋体" w:hAnsi="宋体" w:eastAsia="宋体" w:cs="宋体"/>
      <w:i/>
      <w:color w:val="000000"/>
      <w:sz w:val="24"/>
      <w:szCs w:val="24"/>
      <w:u w:val="none"/>
    </w:rPr>
  </w:style>
  <w:style w:type="character" w:customStyle="1" w:styleId="8">
    <w:name w:val="font51"/>
    <w:basedOn w:val="3"/>
    <w:qFormat/>
    <w:uiPriority w:val="0"/>
    <w:rPr>
      <w:rFonts w:hint="eastAsia" w:ascii="宋体" w:hAnsi="宋体" w:eastAsia="宋体" w:cs="宋体"/>
      <w:color w:val="000000"/>
      <w:sz w:val="21"/>
      <w:szCs w:val="21"/>
      <w:u w:val="none"/>
    </w:rPr>
  </w:style>
  <w:style w:type="character" w:customStyle="1" w:styleId="9">
    <w:name w:val="font31"/>
    <w:basedOn w:val="3"/>
    <w:qFormat/>
    <w:uiPriority w:val="0"/>
    <w:rPr>
      <w:rFonts w:hint="eastAsia" w:ascii="宋体" w:hAnsi="宋体" w:eastAsia="宋体" w:cs="宋体"/>
      <w:color w:val="000000"/>
      <w:sz w:val="24"/>
      <w:szCs w:val="24"/>
      <w:u w:val="none"/>
    </w:rPr>
  </w:style>
  <w:style w:type="character" w:customStyle="1" w:styleId="10">
    <w:name w:val="font11"/>
    <w:basedOn w:val="3"/>
    <w:qFormat/>
    <w:uiPriority w:val="0"/>
    <w:rPr>
      <w:rFonts w:hint="eastAsia" w:ascii="宋体" w:hAnsi="宋体" w:eastAsia="宋体" w:cs="宋体"/>
      <w:i/>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57</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123</dc:creator>
  <cp:lastModifiedBy>张颖</cp:lastModifiedBy>
  <cp:lastPrinted>2022-08-25T07:39:00Z</cp:lastPrinted>
  <dcterms:modified xsi:type="dcterms:W3CDTF">2022-08-25T08:20:39Z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