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598" w:leftChars="304" w:hanging="960" w:hangingChars="3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附件1  </w:t>
      </w:r>
      <w:r>
        <w:rPr>
          <w:rFonts w:hint="eastAsia" w:ascii="仿宋" w:hAnsi="仿宋" w:eastAsia="仿宋" w:cs="仿宋"/>
          <w:sz w:val="32"/>
          <w:szCs w:val="32"/>
          <w:lang w:val="en-US" w:eastAsia="zh-CN"/>
        </w:rPr>
        <w:t xml:space="preserve">                </w:t>
      </w:r>
    </w:p>
    <w:p>
      <w:pPr>
        <w:jc w:val="center"/>
        <w:rPr>
          <w:rFonts w:hint="default" w:ascii="仿宋" w:hAnsi="仿宋" w:eastAsia="仿宋" w:cs="仿宋"/>
          <w:sz w:val="32"/>
          <w:szCs w:val="32"/>
          <w:lang w:val="en-US" w:eastAsia="zh-CN"/>
        </w:rPr>
      </w:pPr>
      <w:r>
        <w:rPr>
          <w:rFonts w:hint="eastAsia" w:ascii="宋体" w:hAnsi="宋体" w:eastAsia="宋体" w:cs="宋体"/>
          <w:sz w:val="44"/>
          <w:szCs w:val="44"/>
          <w:lang w:eastAsia="zh-CN"/>
        </w:rPr>
        <w:t>20</w:t>
      </w:r>
      <w:r>
        <w:rPr>
          <w:rFonts w:hint="eastAsia" w:ascii="宋体" w:hAnsi="宋体" w:eastAsia="宋体" w:cs="宋体"/>
          <w:sz w:val="44"/>
          <w:szCs w:val="44"/>
          <w:lang w:val="en-US" w:eastAsia="zh-CN"/>
        </w:rPr>
        <w:t>22</w:t>
      </w:r>
      <w:r>
        <w:rPr>
          <w:rFonts w:hint="eastAsia" w:ascii="宋体" w:hAnsi="宋体" w:eastAsia="宋体" w:cs="宋体"/>
          <w:sz w:val="44"/>
          <w:szCs w:val="44"/>
          <w:lang w:eastAsia="zh-CN"/>
        </w:rPr>
        <w:t>年度中医药科研课题项目名单</w:t>
      </w:r>
    </w:p>
    <w:p>
      <w:pPr>
        <w:rPr>
          <w:rFonts w:hint="eastAsia" w:ascii="仿宋" w:hAnsi="仿宋" w:eastAsia="仿宋" w:cs="仿宋"/>
          <w:sz w:val="32"/>
          <w:szCs w:val="32"/>
          <w:lang w:val="en-US" w:eastAsia="zh-CN"/>
        </w:rPr>
      </w:pPr>
    </w:p>
    <w:tbl>
      <w:tblPr>
        <w:tblStyle w:val="3"/>
        <w:tblW w:w="15134" w:type="dxa"/>
        <w:tblInd w:w="0" w:type="dxa"/>
        <w:shd w:val="clear" w:color="auto" w:fill="auto"/>
        <w:tblLayout w:type="fixed"/>
        <w:tblCellMar>
          <w:top w:w="0" w:type="dxa"/>
          <w:left w:w="0" w:type="dxa"/>
          <w:bottom w:w="0" w:type="dxa"/>
          <w:right w:w="0" w:type="dxa"/>
        </w:tblCellMar>
      </w:tblPr>
      <w:tblGrid>
        <w:gridCol w:w="1719"/>
        <w:gridCol w:w="8158"/>
        <w:gridCol w:w="3997"/>
        <w:gridCol w:w="1260"/>
      </w:tblGrid>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课题名称</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项目承担单位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温阳健脾方脾肾阳虚型CKD3-4期蛋白尿及微炎症状态影响的临床研究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王君红</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经方四逆散“异病同治”躯体化障碍与功能性便秘的药理作用机制研究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孙心悦</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直肠超声联合消法中药汤剂在治疗肛痈热毒蕴结证的疗效观察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孙桂明</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基于子午流注理论择时耳穴贴压联合五苓散对肥胖高血压的疗效观察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吴华慧</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基于国医大师卢芳循经用药法治疗原发性三 叉神经痛的临床研究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沙参麦冬汤治疗儿童急性白血病相关性呼吸道感染的临床研究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王占影</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八珍汤联合毫米波治疗癌因性疲乏的临床研究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哈尔滨市胸科医院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郑跃</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中药保留灌肠联合雌激素治疗在宫腔粘连 TCRA 术后的应?研究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哈尔滨市红十字中心医院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刘晓丽</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ZHY2022-009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古方散偏汤加减结合循经针刺对偏头痛患者脑血流动力学影响的临床研究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基于《黄帝内经》员利针疗法联合八段锦治疗肩周炎的临床疗效分析</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“暖宫汤”治疗血寒型月经过少的临床研究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马红雨</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针灸联合早期肠内营养治疗重症急性胰腺炎的临床研究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何春来</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芪芎通痹汤治疗气虚血瘀型冠心病心绞痛的临床研究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颊针对老年患者行股骨颈骨折手术摆放侧卧位体位痛的影响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陈琦</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自拟细辛二陈汤治疗儿童慢性咳嗽（痰湿蕴肺型）的临床观察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马传贞</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八卦夹脊电针结合精灸法治疗腰椎间盘突出症的临床观察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由冬冶</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穴位埋线联合规范化抗敏治疗慢性荨麻疹的临床研究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孙莹</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中药熏洗联合穴位贴敷治疗寒湿痹阻型膝骨关节炎的临床研究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郭建光</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ZHY2022-019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小儿腹痛脐贴的工艺研究及对寒邪内阻型小儿腹痛的疗效观察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于洪艳</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切脉针灸法联合宁神祛郁丸治疗郁病肝郁气滞证临床观察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姜斌</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基于数据挖掘探析洪丽君辩证小儿紫癜学术思想及临床经验研究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殷齐辉</w:t>
            </w:r>
          </w:p>
        </w:tc>
      </w:tr>
      <w:tr>
        <w:tblPrEx>
          <w:shd w:val="clear" w:color="auto" w:fill="auto"/>
          <w:tblCellMar>
            <w:top w:w="0" w:type="dxa"/>
            <w:left w:w="0" w:type="dxa"/>
            <w:bottom w:w="0" w:type="dxa"/>
            <w:right w:w="0" w:type="dxa"/>
          </w:tblCellMar>
        </w:tblPrEx>
        <w:trPr>
          <w:trHeight w:val="62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基于中性粒细胞胞外诱捕网探讨通络醒脑胶囊对风痰阻络型缺血性脑卒中的作用机制及临床疗效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姜爽</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加味补阳还五汤抗抑郁作用研究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佳木斯市中心医院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丛培丽</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桃红通栓胶囊联合针灸应用于缺血性中风气虚血瘀型患者的临床疗效研究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王丽娜</w:t>
            </w:r>
          </w:p>
        </w:tc>
      </w:tr>
      <w:tr>
        <w:tblPrEx>
          <w:shd w:val="clear" w:color="auto" w:fill="auto"/>
          <w:tblCellMar>
            <w:top w:w="0" w:type="dxa"/>
            <w:left w:w="0" w:type="dxa"/>
            <w:bottom w:w="0" w:type="dxa"/>
            <w:right w:w="0" w:type="dxa"/>
          </w:tblCellMar>
        </w:tblPrEx>
        <w:trPr>
          <w:trHeight w:val="66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自拟荜芨汤联合西药对慢性萎缩性胃炎患者糖类抗原72-4、胃蛋白酶原及免疫球蛋白的影响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佳木斯市中心医院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杨振</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芪莲降浊汤治疗慢性肾小球肾炎脾肾两虚兼湿浊证临床观察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王丽</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腕踝针联合自拟安眠胶囊治疗糖尿病并失眠的疗效观察研究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靳丽萍</w:t>
            </w:r>
          </w:p>
        </w:tc>
      </w:tr>
      <w:tr>
        <w:tblPrEx>
          <w:shd w:val="clear" w:color="auto" w:fill="auto"/>
          <w:tblCellMar>
            <w:top w:w="0" w:type="dxa"/>
            <w:left w:w="0" w:type="dxa"/>
            <w:bottom w:w="0" w:type="dxa"/>
            <w:right w:w="0" w:type="dxa"/>
          </w:tblCellMar>
        </w:tblPrEx>
        <w:trPr>
          <w:trHeight w:val="7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基于对脂肪干细胞的调控探讨外用接骨方联合中医定向透药治疗围手术期踝关节骨折的机制及临床疗效研究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李笑莹</w:t>
            </w:r>
          </w:p>
        </w:tc>
      </w:tr>
      <w:tr>
        <w:tblPrEx>
          <w:shd w:val="clear" w:color="auto" w:fill="auto"/>
          <w:tblCellMar>
            <w:top w:w="0" w:type="dxa"/>
            <w:left w:w="0" w:type="dxa"/>
            <w:bottom w:w="0" w:type="dxa"/>
            <w:right w:w="0" w:type="dxa"/>
          </w:tblCellMar>
        </w:tblPrEx>
        <w:trPr>
          <w:trHeight w:val="62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ZHY2022-029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以蛋黄油、血余炭、地榆炭为基础经中医辨证加味联合经结肠镜TET植管术全结肠给药治疗溃疡性结肠炎的疗效评价及临床实用性探究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步楠</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蛤蚧疗肺片防治放射性肺炎的临床观察研究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佳木斯市肿瘤医院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姜文婷</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地肤当归饮治疗尿毒症血液透析患者合并银屑病皮肤瘙痒疗效评价</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大庆市中西医结合医院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赵景军</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十全育真汤治疗肺结节的临床疗效观察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大庆市中西医结合医院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曲永康</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“经颅重复针刺激”对卒中后下肢运动功能障碍的多模态磁共振研究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大庆市中医医院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王军</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基于数据挖掘技术对慢性支气管炎药膳系统评价及代茶饮产品研究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鸡西矿业集团总医院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刘杰</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黑龙江省黄芩植株各部位质量评价研究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鸡西市药品检验中心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王云龙</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加味牡蛎汤联合还原型谷胱甘肽片治疗肝硬化代偿期的临床观察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七台河市人民医院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缺血性脑血管病的颈因诊疗研究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鹤岗市中医医院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李芝芹</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基于百合狐惑阴阳毒病篇探讨调控功能性与器质性表现干预肿瘤的理论研究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鹤岗市人民医院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李忱</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ZHY2022-039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基于PACIC量表的慢病共病中“医药联合”管理模式的研究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齐齐哈尔医学院附属第一医院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孙雨薇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基于多模态磁共振对轻度抑郁障碍患者中医五音疗法疗效判定</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牡丹江医学院附属第二医院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梁爽</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益气温阳活血方联合运动康复治疗对慢性心力衰竭患者临床疗效观察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牡丹江医学院附属红旗医院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杨晓帆</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基于Nrf2/HO-1/NQO1通路探讨莫诺苷对糖尿病周围神经病变大鼠的抗氧化和神经保护作用</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牡丹江医学院附属红旗医院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大黄酸对过敏性休克大鼠组织中IL-33、ST2表达的研究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卢凤美</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粗茎鳞毛蕨内生真菌新颖代谢产物诱导肝癌细胞凋亡及自噬的机制研究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哈尔滨商业大学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赵晋彤</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酒蒸草苁蓉补肾作用增效机制研究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哈尔滨商业大学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杨雪晶</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基于“不通则痛”探究水蛭介导NF-kB抗肝癌免疫逃逸微环境研究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哈尔滨商业大学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张乔</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加味沙参麦门冬汤联合培美曲塞、卡铂治疗肺腺癌的临床疗效研究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北大荒集团红兴隆医院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吴宇廷</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道地药材防风精准育种及仿野生种植技术研究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中医药产业协会/黑龙江诺初中药材种植有限公司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韩志加</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ZHY2022-049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一种改善睡眠的组合物、饮料及制备方法及一种增强免疫力的组合物、饮料及制备方法</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中医药产业协会/黑龙江北草堂中药材有限责任公司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杜龙江</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基于中医证候的精神分裂症临床疗效评价方法研究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黑龙江神志医院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于明</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头穴丛刺长留针法治疗孤独症谱系障碍儿童的临床研究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黑龙江省社会康复医院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吴迪</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基于肌骨超声评价早期介入“拮抗针法”对脑梗死后下肢运动功能及肌肉形态的影响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王建伟</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鸦胆子联合吡柔比星对膀胱癌细胞凋亡的调控作用</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孙士恒</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活血化瘀类中药注射剂在冠心病治疗中的综合评价研究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费群</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痛愈舒颗粒联合曼月乐治疗寒凝血瘀型子宫腺肌病的疗效观察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杨丽娜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针刺配合主动运动治疗肩周炎临床疗效观察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张春男</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舒肝解郁胶囊联合曲唑酮对卒中后抑郁伴失眠患者的疗效研究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薛炬君</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基于网络药理学和实验验证揭示枸杞子对阿尔茨海默症鼠海马神经元保护作用</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魏成群</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ZHY2022-059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基于生物全息原理针刺结合运动疗法治疗上交叉综合征疗效观察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丰健宇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通过穴位埋线配合眼部揿针治疗后天眼外肌麻痹的临床研究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那超</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桑枝总生物碱改善2型糖尿病与血糖波动及微血管病变研究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向朝峰</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中药辣椒提取物二氢辣椒碱对肝细胞癌细胞增殖、 迁移侵袭的抑制作用及其机制研究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宋长悦</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电动微针导入“祛湿健发汤”结合CGF技术穴位注射治疗雄激素性脱发的疗效评价</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沈博</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“骶四穴”埋线联合盆底肌训练治疗压力性尿失禁随机、平行对照临床研究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谢昕</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中医推拿结合电刺激治疗耻骨联合分离的临床及超声研究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刘霞</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四妙勇安汤治疗热毒炽盛型糖尿病足代谢组学研究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张可兴</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八珍汤加减联合支气管镜肺泡灌洗治疗脓毒症急性肺损伤（气虚血瘀型）的临床疗效观察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崔翰文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温针灸治疗脑梗死并发LEAD及对Lp-PLA2和Angptl2的影响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尚艳杰</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ZHY2022-069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基于PINK1/Parkin通路探讨电针调控帕金森病模型大鼠线粒体自噬的作用机制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梁浩</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2022年区域内新冠肺炎中医症候特征及方案汤药的应用与优效性分析</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贾维刚</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消瘀化斑方调控冠心病模型大鼠NFκB 65/IκB及VEGF/bFGF基因表达作用机制的研究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徐惠梅</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头穴透刺联合地黄汤调节脑梗死后痴呆的钙超载与PI3K/AKT通路研究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桑鹏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疏肝健脾法治疗非酒精性脂肪性肝病肝纤维化的临床疗效评价及对血清TGF-β1、PDGF水平的影响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潘洋</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参芪地黄汤对慢性肾衰模型大鼠肠道菌群失调的影响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王博</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桔梗调控水通道蛋白AQP1和AQP3缓解肺炎支原体肺炎咳嗽研究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蒙艳丽</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肾炎止血丸对IgA肾病大鼠TLR4/BAFF/APRIL通路影响的研究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陈明</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法尼酯衍生物X受体rs4764980、rs11110390基因多态性与早期糖尿病肾病相关性研究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吴宸广</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益肾苓芪合剂对慢性肾炎蛋白尿及相关炎症因子的影响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金春花</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ZHY2022-079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基于“子午流注”理论探讨电针对中风后便秘的临床疗效及肠道微生物群落结构的影响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丛宇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基于FXR/LBK1/NF-κB通路介导的树突状细胞成熟分化探讨芪参汤抗肝纤维化的机制研究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袁星星</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银连清瘟解毒口服液治疗新型冠状病毒肺炎的临床病例观察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郑楠</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基于《王顺教授调神畅情三六九针法理论》浅谈针灸对于新冠的防治</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管一鸣</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基于血流动力学原理运用“通”、“温”、“补”调气针法治疗下肢静脉曲张的疗效观察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马政涛</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应用16S rRNA测序技术研究经中药处理的菌群移植对FD大鼠影响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范明明</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芪参补肾方治疗慢性肾脏病3-5期非透析脾肾气虚兼瘀血症患者的临床观察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李淑菊</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解毒祛湿汤治疗湿热型急性湿疹临床观察及作用机理研究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赵晶</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“飞经走气”针法针刺心俞、厥阴俞对缺血性心脏病患者缺氧诱导因子-1α影响的临床研究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徐春梅</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小柴胡汤合五苓散加味联合中药热奄包治疗癌性腹水的临床观察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孔晶</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ZHY2022-089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基于数据挖掘探究《温病条辨》卫分证的诊治规律及用药特点研究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李强</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基于单纤维肌电图颤抖值研究“烧山火”针刺手法治疗重症肌无力眼肌型的临床疗效</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尹继芳</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米泔水制桔梗特色炮制机理研究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陈丽艳</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经方中药泥灸联合针刺治疗椎动脉型颈椎病的临床研究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贾英丽</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槐角提取物固体自微乳缓释给药系统的构建及体外质量评价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刘华石</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基于“脾为之卫”探讨升阳益胃汤通过Nrf2/HO-1/NLPR3信号通路改善糖尿病肾病Ⅲ-Ⅳ期蛋白尿的机制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刘春光</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升阳益胃汤治疗脾虚湿热型PLA2R相关性特发性膜性肾病的临床观察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王立范</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针刺悬钟穴结合反复促通疗法治疗脑卒中后足内翻疗效的临床观察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何显峰</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基于微炎症状态探讨益肾活血汤治疗慢性肾脏病的作用机制研究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张春戬</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加味温胆汤对心肌细胞自噬的调控及抗动脉硬化作用机制研究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李雁</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ZHY2022-099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火麻仁质量标准的建立及品质评价</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庄岩</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黄连汤加味联合薄氏腹针治疗寒热错杂型慢性非萎缩性胃炎的临床观察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邵淑慧</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温针灸联合磁场疗法治疗膝关节半月板损伤的疗效观察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李振宇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加味清心莲子饮治疗气阴两虚型足细胞病的临床研究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李莹</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麻附温痹汤调节寒湿痹阻型类风湿关节炎大鼠炎症因子与信号通路作用机制研究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赵佳辉</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泻热平冲饮治疗肝胃郁热型难治性胃食管反流病的临床观察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闫晓明</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加味玉屏风散联合穴位埋线治疗肾性蛋白尿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郝迎秋</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黄芪豆豉的发酵工艺及其益气活血作用研究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王萍</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基于中医循证护理干预联合杵针疗法 对中风患者康复的临床影响研究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张海月</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基于LPS/TLR4/NF-κB信号通路地黄饮子调节肠道菌群防治阿尔茨海默病的机制研究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王琪</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ZHY2022-109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补中益气汤上调NK细胞免疫功能抗乳腺肿瘤转移作用机制研究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王思远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逍遥散基于kisspeptin负反馈信号调节HPO轴治疗围绝经期抑郁症的作用机制研究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常卓</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基于整体观策略的小柴胡汤纳米相态颗粒剂的研制及药效学研究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管庆霞</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刺五加叶的益生菌发酵饮料及其有效成分的益生菌转化机制研究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国立东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从SETD2基因角度探讨葛根芩连汤治疗2型糖尿病IR的作用机制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胡新颖</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拜颤停复方干预帕金森病转基因模型小鼠甲基化与泛素化交互作用研究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高鑫</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基于microRNA探讨苍耳子治疗变应性鼻炎作用机制研究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武斌</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基于“成分-靶点-效应-网络”阐释百合地黄汤防治抑郁症的药效物质基础及作用机制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吴迪</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基于PI3K-Akt-FOXO信号通路研究葛根芩连汤对阿托伐他汀致肌毒的保护作用</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崔明宇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黄连解毒汤介导TREM2/NF-κB通路调控神经炎症防治AD的机制研究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张博</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ZHY2022-119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基于针刺抗抑郁作用的CUMS大鼠海马靶向代谢组学研究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徐雪娇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夹脊电针调控脊髓损伤大鼠自噬-程序性坏死的作用机制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田洪昭</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基于不同时间参数探讨温和灸对类风湿性关节炎（寒湿痹阻型）疗效的临床观察及方案优化</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王丽芹</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姜黄素靶向调控lncRNA CARMN 对三阴性乳腺癌VEGF影响的机制研究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李孟</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应用超极速超声成像脉搏波技术评价天麻钩藤饮对肝阳上亢型高血压病患者颈动脉弹性的影响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石光煜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不同严重程度妊娠恶阻患者表型特征及电针对其母儿结局影响的研究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基于网络药理学和分子对接探讨内障丸调控PI3K- AKT-mTOR信号通路对POI作用机制的研究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付杨</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补肾祛浊汤联合定向透药疗法治疗反复发作性尿路感染的临床研究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莫陶然</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全膝关节置换术后康复治疗中推拿处方的临床研究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潘军英</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基于Mst4/SFRP5信号通路探究培元开郁针刺法对PCOS焦虑抑郁样行为的疗效探讨</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韩亚鹏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ZHY2022-129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循经刮痧对气滞痰凝型良性甲状腺结节患者的疗效观察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王东梅</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基于Wnt/β-catenin信号通路探讨中药异位宁治疗EMs的机制研究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孙可丰</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复方愈疡汤治疗伴HP感染的脾胃虚寒型 消化性溃疡的作用机制研究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蔡宏波</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基于PI3K/Akt/mTOR通路与角质形成细胞凋亡的相 关性探讨蜈蚣败毒饮治疗银屑病的机制研究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袁锐</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中医流派龙江妇科传承创新研究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韩亚光</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基于中医体质学说探讨化痰祛湿药膳在代谢综合征中的应用研究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聂宏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基于代谢组学和干细胞归巢模式探讨牛膝、黄柏配伍治疗痛风性关节炎作用机制研究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王禹</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电针调节CFS认知功能障碍大鼠海马突触可塑性的作用机制研究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冯楚文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自拟补肾活血方化裁在颈动脉狭窄中的应用研究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陈文阁</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不同发育阶段短梗五加果实花青素苷生理代谢调控机制研究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徐明远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ZHY2022-139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基于p38MAPK/Nrf2/HO-1通路探讨芪络桂龙汤对糖尿病周围神经病变（DPN）的作用机制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任那</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心脑通络液通过调控内质网应激介导的铁死亡改善心肌缺血/再灌注损伤的机制研究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崔健昆</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益气通窍饮对肺气虚寒型AR患者免疫细胞因子的影响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王殿一</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基于Wnt/BMP-2信号通路探讨生髓健骨胶囊治疗酒精性骨质疏松的机制研究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谭福柱</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基于Tfh主导BCL6/STAT3信号通路研究紫草素对银屑病干预的免疫机制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郑毅</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角膜塑形镜联合针刺控制青少年近视进展的临床研究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樊晓瑞</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温中益气胶囊调控TLR4-NF-κΒ通路对胃溃疡的抗炎机制研究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马宝柱</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基于代谢组学探讨欣胃颗粒对胃癌前病变“炎-癌”转化微环境的调控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孙志文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基于cAMP/FOS探讨电针结合中药导入对周围神经损伤后的治疗机制研究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张宁</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基于慢性心力衰竭、代谢综合征临床预测模型评价补虚化痰法的临床疗效</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韩宇博</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ZHY2022-149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补肾化痰方通过抑制TAZ表达调节Treg/Th17平衡治疗多囊卵巢综合征的相关机制研究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郝松莉</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基于Wnt/β-catenin信号通路探讨定喘汤对哮喘气道重塑的机制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高风丽</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基于超声SWE评估针刺治疗中风后上肢肌痉挛的临床疗效</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车艳玲</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基于NLRP3/caspase-1信号通路探讨麻蝉止咳汤治疗咳嗽变异性哮喘的作用机制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张伟</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奥瑞姆的护理系统理论结合养肾操对肾病综合征水肿影响的临床研究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陈瑞艳</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基于网络药理学探究玄夏消瘿汤治疗桥本甲状腺炎的机制研究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徐洪涛</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还涎方对溃疡性结肠炎小鼠肠道损伤修复作用及CLDN7表达的影响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闫珺</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基于“久病入络”理论探讨苏木改善血管微循环障碍治疗糖尿病周围神经病变机制研究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刘影哲</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针灸联合自拟补肾壮骨汤改善骨质疏松症疼痛的临床疗效及对减轻患者疼痛感分析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房功喜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基于代谢组学技术的针灸治疗阿尔茨海默症 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徐文源</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ZHY2022-159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银黄洗剂治疗糖尿病足溃疡的疗效观察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贾振</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藜芦甾体生物碱通过上调miR-122促进肝癌细胞凋亡</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王子一</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一指禅推法结合温针治疗老年慢性肩袖损伤的研究与观察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李羡</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应用推拿微调手法对颈性眩晕椎动脉供血改变 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武良群</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宣肺固金汤治疗痰热蕴肺型卒中相关性肺炎的临床疗效观察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基于铁代谢介导的内质网应激探讨电针结合运动训练对大鼠心肌缺血再灌注损伤的保护作用</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李宏玉</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头穴透刺调控TWEAK/Fn14/STAT3信号通路改善脑出血大鼠促血管新生机制的研究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许文婷</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生脉强心颗粒治疗慢性心衰临床疗效评价研究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徐倩</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“通督御疲调神”针法治疗慢性疲劳综合征焦虑抑郁共病的脑肠互动机制研究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曾祥新</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加味真武汤治疗缓慢型心律失常（心肾阳虚型）的临床疗效评价研究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万冬梅</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ZHY2022-169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柴枳导滞膏防治湿热内阻型大肠息肉术后复发的临床研究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黄秋思</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金银花治疗肝损伤药效物质基础及作用机制研究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刘松涛</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良肢位电体针促进脑卒中后患者上肢运动功能重建的临床研究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董旭</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俞募配穴结合六字诀训练治疗脑卒中后构音障碍的临床观察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裴飞</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穴位按摩结合全胸振荡排痰机在中风病气管切开患者中的临床应用研究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付婷婷</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循经刮痧配合柴枳导滞汤对腹型肥胖下焦湿热证的临床疗效观察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张艳梅</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电针乳突四穴治疗神经性耳鸣的临床观察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王春英</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扶阳保肾方治疗糖尿病肾病合并IV型心肾综合征的临床研究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温针灸治疗痰浊阻窍型脑卒中后认知障碍的临床研究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曹阳</w:t>
            </w:r>
          </w:p>
        </w:tc>
      </w:tr>
      <w:tr>
        <w:tblPrEx>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简易版易筋经结合清肺排毒汤治疗轻型奥密克戎变异株新冠肺炎的临床观察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张春艳</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ZHY2022-179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合募配穴埋线疗法对中风后便秘患者肠动力影响及脑肠肽机制研究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王玉珏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腹部摩法结合颈椎旋转定位扳法治疗痰湿阻络型椎动脉型颈椎病的临床观察</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许嘉犇</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温散祛瘀法治疗盆腔炎性疾病后遗症（寒湿瘀滞型）的作用初探</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吴丹</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 Wnt/β-catenin 信号通路探索加味补肺汤抑制BLM 诱导大鼠肺间质纤维化的作用机制研究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王玥</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基于肠道菌群探讨黑果腺肋花楸提取物对糖尿病大鼠糖脂代谢的影响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宋丹</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不同频率电针夹脊穴引起下肢动脉硬化闭塞症血管扩张效应机制研究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夏联恒</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电针预处理对脑缺血后神经胶质细胞缝隙连接通讯的影响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邢学良</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基于弥散张量成像技术评价项针治疗脑梗死咽期吞咽障碍的临床研究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刘鹭鸶</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针康法结合低频电刺激治疗对中风后足下垂患者下肢运动功能的影响</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马晓东</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Mulligan动态关节松动术结合针刀逐层弹性切刺法治疗伸直型膝关节僵硬的临床疗效研究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王鸿旭</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ZHY2022-189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黄帝内针治疗急性单侧痛风性关节炎的临床研究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郭春风</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基于腺苷A3受体途径探讨针刀疗法对膝骨关节炎MAPK/ERK通路的调节作用机制研究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刘宏鹏</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丹栀逍遥散调控IL-17通路治疗抑郁症的分子机制研究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戴缙</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黄芪润肠丸对大肠黑变病模型大鼠肠道菌群影响的研究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喻少雷</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苍耳子散液晶纳米粒的制备工艺及药效学研究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赵义军</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基于结构和功能MRI对针刺治疗卒中后认知障碍的研究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韩盛旺</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基于数据分析探讨推拿治疗少阳头痛的选穴规律及临床疗效评价</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王永亮</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基于“少阳为枢”探讨柴胡加龙骨牡蛎汤治疗失眠的临床研究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乔文琪</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丹参酮I调控SOX11促进激素性股骨头坏 死血管生成的机制研究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杨福彪</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电针刺激骶骨部骨膜治疗膀胱过度活动症临床研究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张健</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ZHY2022-199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基于东垣守脏通腑法对痰湿质糖尿病前期患者血糖 及肠道菌群影响的研究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田源</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ZHY2022-200</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基于五味阴阳升降理论的《伤寒论》太阳病篇方药配伍特点研究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李波</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ZHY2022-201</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项针治疗卒中后吞咽障碍的临床研究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包瑞</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ZHY2022-202</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运用siRNA技术和人银屑病皮损-SCID鼠移植模型探讨祛风败毒汤调节银屑病患者CCL20/CCR6轴的机制研究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刘贵军</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ZHY2022-203</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右归丸通过Nrf2信号通路调控高糖环境下成骨细胞铁死亡的机制研究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曲方园</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ZHY2022-204</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基于益气温阳理论对缺血再灌注损伤心肌的药理预适应保护机制的实验研究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赵志成</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ZHY2022-205</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清幽健胃汤对幽门螺杆菌的体外抑菌作用研究 </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郑丽红</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ZHY2022-206</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调督通脉针灸法对临床前类风湿关节炎影响的临床研究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张秀荣</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ZHY2022-207</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针康法联合下肢康复机器人步态训练对脑梗死患者下肢肌力及运动障碍的疗效研究</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韩杰</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ZHY2022-208</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柴胡加龙骨牡蛎汤在脑卒中的临床应用</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高红</w:t>
            </w:r>
          </w:p>
        </w:tc>
      </w:tr>
      <w:tr>
        <w:tblPrEx>
          <w:shd w:val="clear" w:color="auto" w:fill="auto"/>
          <w:tblCellMar>
            <w:top w:w="0" w:type="dxa"/>
            <w:left w:w="0" w:type="dxa"/>
            <w:bottom w:w="0" w:type="dxa"/>
            <w:right w:w="0" w:type="dxa"/>
          </w:tblCellMar>
        </w:tblPrEx>
        <w:trPr>
          <w:trHeight w:val="5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 w:hAnsi="仿宋" w:eastAsia="仿宋" w:cs="仿宋"/>
                <w:i w:val="0"/>
                <w:color w:val="000000"/>
                <w:kern w:val="0"/>
                <w:sz w:val="24"/>
                <w:szCs w:val="24"/>
                <w:u w:val="none"/>
                <w:lang w:val="en-US" w:eastAsia="zh-CN" w:bidi="ar"/>
              </w:rPr>
              <w:t>ZHY2022-209</w:t>
            </w:r>
          </w:p>
        </w:tc>
        <w:tc>
          <w:tcPr>
            <w:tcW w:w="8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电针头穴丛刺法结合PNF技术促进脑卒中痉挛期肢体功能的重建</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姜晓春</w:t>
            </w:r>
          </w:p>
        </w:tc>
      </w:tr>
    </w:tbl>
    <w:p>
      <w:pPr>
        <w:rPr>
          <w:rFonts w:hint="default" w:ascii="仿宋" w:hAnsi="仿宋" w:eastAsia="仿宋" w:cs="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bookmarkStart w:id="0" w:name="_GoBack"/>
      <w:bookmarkEnd w:id="0"/>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6F56B5C"/>
    <w:rsid w:val="36F56B5C"/>
    <w:rsid w:val="3D9272D7"/>
    <w:rsid w:val="5F3F259F"/>
    <w:rsid w:val="5FD6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pPr>
      <w:jc w:val="center"/>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2022-09-01T01:53:00Z</dcterms:created>
  <dc:creator>克己复礼</dc:creator>
  <cp:lastModifiedBy>克己复礼</cp:lastModifiedBy>
  <dcterms:modified xsi:type="dcterms:W3CDTF">2022-09-01T01:53:43Z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D3CE21C8EFB145E1ACFE4E0A6BF22A6C</vt:lpwstr>
  </property>
</Properties>
</file>