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9932F">
      <w:pPr>
        <w:pStyle w:val="5"/>
        <w:numPr>
          <w:ilvl w:val="0"/>
          <w:numId w:val="0"/>
        </w:numPr>
        <w:snapToGrid w:val="0"/>
        <w:spacing w:line="240" w:lineRule="auto"/>
        <w:textAlignment w:val="center"/>
        <w:rPr>
          <w:rFonts w:ascii="黑体" w:hAnsi="黑体" w:cs="黑体"/>
          <w:color w:val="auto"/>
          <w:szCs w:val="32"/>
        </w:rPr>
      </w:pPr>
      <w:r>
        <w:rPr>
          <w:rFonts w:hint="eastAsia" w:ascii="黑体" w:hAnsi="黑体" w:cs="黑体"/>
          <w:color w:val="auto"/>
          <w:szCs w:val="32"/>
        </w:rPr>
        <w:t>附件1</w:t>
      </w:r>
    </w:p>
    <w:tbl>
      <w:tblPr>
        <w:tblStyle w:val="2"/>
        <w:tblW w:w="9416"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05"/>
      </w:tblGrid>
      <w:tr w14:paraId="76DD3699">
        <w:tblPrEx>
          <w:tblCellMar>
            <w:top w:w="15" w:type="dxa"/>
            <w:left w:w="15" w:type="dxa"/>
            <w:bottom w:w="15" w:type="dxa"/>
            <w:right w:w="15" w:type="dxa"/>
          </w:tblCellMar>
        </w:tblPrEx>
        <w:trPr>
          <w:trHeight w:val="1376" w:hRule="atLeast"/>
          <w:jc w:val="center"/>
        </w:trPr>
        <w:tc>
          <w:tcPr>
            <w:tcW w:w="9416" w:type="dxa"/>
            <w:gridSpan w:val="10"/>
            <w:vAlign w:val="center"/>
          </w:tcPr>
          <w:tbl>
            <w:tblPr>
              <w:tblStyle w:val="3"/>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14:paraId="7597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48" w:type="dxa"/>
                  <w:vAlign w:val="center"/>
                </w:tcPr>
                <w:p w14:paraId="6E48E558">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县级</w:t>
                  </w:r>
                </w:p>
                <w:p w14:paraId="6DF865F1">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8" w:type="dxa"/>
                  <w:vAlign w:val="center"/>
                </w:tcPr>
                <w:p w14:paraId="1235C7FF">
                  <w:pP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S</w:t>
                  </w:r>
                </w:p>
              </w:tc>
              <w:tc>
                <w:tcPr>
                  <w:tcW w:w="797" w:type="dxa"/>
                  <w:vAlign w:val="center"/>
                </w:tcPr>
                <w:p w14:paraId="698E14E2">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市级</w:t>
                  </w:r>
                </w:p>
                <w:p w14:paraId="3379D0E5">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50" w:type="dxa"/>
                  <w:vAlign w:val="center"/>
                </w:tcPr>
                <w:p w14:paraId="79232595">
                  <w:pP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S</w:t>
                  </w:r>
                </w:p>
              </w:tc>
              <w:tc>
                <w:tcPr>
                  <w:tcW w:w="755" w:type="dxa"/>
                  <w:vAlign w:val="center"/>
                </w:tcPr>
                <w:p w14:paraId="28210C55">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省级</w:t>
                  </w:r>
                </w:p>
                <w:p w14:paraId="750ABBF2">
                  <w:pPr>
                    <w:jc w:val="center"/>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编号</w:t>
                  </w:r>
                </w:p>
              </w:tc>
              <w:tc>
                <w:tcPr>
                  <w:tcW w:w="1492" w:type="dxa"/>
                  <w:vAlign w:val="center"/>
                </w:tcPr>
                <w:p w14:paraId="55EABA02">
                  <w:pP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S</w:t>
                  </w:r>
                </w:p>
              </w:tc>
            </w:tr>
          </w:tbl>
          <w:p w14:paraId="222EDA4E">
            <w:pPr>
              <w:spacing w:line="460" w:lineRule="exact"/>
              <w:rPr>
                <w:rFonts w:hint="eastAsia" w:ascii="仿宋_GB2312" w:hAnsi="仿宋_GB2312" w:eastAsia="仿宋_GB2312" w:cs="仿宋_GB2312"/>
                <w:color w:val="auto"/>
                <w:kern w:val="0"/>
                <w:sz w:val="21"/>
                <w:szCs w:val="21"/>
              </w:rPr>
            </w:pPr>
          </w:p>
          <w:p w14:paraId="1BFBEECB">
            <w:pPr>
              <w:spacing w:line="460" w:lineRule="exact"/>
              <w:rPr>
                <w:rFonts w:ascii="黑体" w:hAnsi="黑体" w:eastAsia="黑体" w:cs="黑体"/>
                <w:color w:val="auto"/>
                <w:kern w:val="0"/>
                <w:sz w:val="32"/>
                <w:szCs w:val="32"/>
              </w:rPr>
            </w:pPr>
          </w:p>
          <w:p w14:paraId="672DD3B9">
            <w:pPr>
              <w:spacing w:line="460" w:lineRule="exact"/>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黑龙江省中医医术确有专长人员（师承学习人员）</w:t>
            </w:r>
          </w:p>
          <w:p w14:paraId="43B0CB8A">
            <w:pPr>
              <w:spacing w:line="460" w:lineRule="exact"/>
              <w:jc w:val="center"/>
              <w:rPr>
                <w:color w:val="auto"/>
              </w:rPr>
            </w:pPr>
            <w:r>
              <w:rPr>
                <w:rFonts w:hint="eastAsia" w:ascii="黑体" w:hAnsi="黑体" w:eastAsia="黑体" w:cs="黑体"/>
                <w:color w:val="auto"/>
                <w:kern w:val="0"/>
                <w:sz w:val="32"/>
                <w:szCs w:val="32"/>
              </w:rPr>
              <w:t>医师资格考核申报资料目录</w:t>
            </w:r>
          </w:p>
        </w:tc>
      </w:tr>
      <w:tr w14:paraId="63D09FD1">
        <w:tblPrEx>
          <w:tblCellMar>
            <w:top w:w="15" w:type="dxa"/>
            <w:left w:w="15" w:type="dxa"/>
            <w:bottom w:w="15" w:type="dxa"/>
            <w:right w:w="15" w:type="dxa"/>
          </w:tblCellMar>
        </w:tblPrEx>
        <w:trPr>
          <w:trHeight w:val="68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11F76E51">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申请人填写</w:t>
            </w:r>
          </w:p>
        </w:tc>
      </w:tr>
      <w:tr w14:paraId="154E7683">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5FC49C4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19045FA9">
            <w:pPr>
              <w:snapToGrid w:val="0"/>
              <w:jc w:val="center"/>
              <w:rPr>
                <w:rFonts w:ascii="仿宋_GB2312" w:hAnsi="仿宋_GB2312" w:eastAsia="仿宋_GB2312" w:cs="仿宋_GB2312"/>
                <w:bCs/>
                <w:color w:val="auto"/>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40D9414">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14:paraId="3498BFA0">
            <w:pPr>
              <w:snapToGrid w:val="0"/>
              <w:jc w:val="center"/>
              <w:rPr>
                <w:rFonts w:ascii="仿宋_GB2312" w:hAnsi="仿宋_GB2312" w:eastAsia="仿宋_GB2312" w:cs="仿宋_GB2312"/>
                <w:bCs/>
                <w:color w:val="auto"/>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14:paraId="045DC37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年龄</w:t>
            </w:r>
          </w:p>
        </w:tc>
        <w:tc>
          <w:tcPr>
            <w:tcW w:w="1205" w:type="dxa"/>
            <w:tcBorders>
              <w:top w:val="single" w:color="000000" w:sz="4" w:space="0"/>
              <w:left w:val="single" w:color="000000" w:sz="4" w:space="0"/>
              <w:bottom w:val="single" w:color="000000" w:sz="4" w:space="0"/>
              <w:right w:val="single" w:color="000000" w:sz="4" w:space="0"/>
            </w:tcBorders>
            <w:vAlign w:val="center"/>
          </w:tcPr>
          <w:p w14:paraId="39B3CF3C">
            <w:pPr>
              <w:snapToGrid w:val="0"/>
              <w:jc w:val="center"/>
              <w:rPr>
                <w:rFonts w:ascii="仿宋_GB2312" w:hAnsi="仿宋_GB2312" w:eastAsia="仿宋_GB2312" w:cs="仿宋_GB2312"/>
                <w:bCs/>
                <w:color w:val="auto"/>
                <w:sz w:val="24"/>
              </w:rPr>
            </w:pPr>
          </w:p>
        </w:tc>
      </w:tr>
      <w:tr w14:paraId="1CDE0457">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A7B2706">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14:paraId="23D77F09">
            <w:pPr>
              <w:snapToGrid w:val="0"/>
              <w:jc w:val="center"/>
              <w:rPr>
                <w:rFonts w:ascii="仿宋_GB2312" w:hAnsi="仿宋_GB2312" w:eastAsia="仿宋_GB2312" w:cs="仿宋_GB2312"/>
                <w:bCs/>
                <w:color w:val="auto"/>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14:paraId="08E14E7E">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联系方式（</w:t>
            </w:r>
            <w:r>
              <w:rPr>
                <w:rFonts w:hint="eastAsia" w:ascii="仿宋_GB2312" w:hAnsi="仿宋_GB2312" w:eastAsia="仿宋_GB2312" w:cs="仿宋_GB2312"/>
                <w:bCs/>
                <w:color w:val="auto"/>
                <w:sz w:val="24"/>
              </w:rPr>
              <w:t>手机</w:t>
            </w:r>
            <w:r>
              <w:rPr>
                <w:rFonts w:hint="eastAsia" w:ascii="仿宋_GB2312" w:hAnsi="仿宋_GB2312" w:eastAsia="仿宋_GB2312" w:cs="仿宋_GB2312"/>
                <w:bCs/>
                <w:color w:val="auto"/>
                <w:kern w:val="0"/>
                <w:sz w:val="24"/>
              </w:rPr>
              <w:t>）</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14:paraId="18CAA48E">
            <w:pPr>
              <w:snapToGrid w:val="0"/>
              <w:jc w:val="center"/>
              <w:rPr>
                <w:rFonts w:ascii="仿宋_GB2312" w:hAnsi="仿宋_GB2312" w:eastAsia="仿宋_GB2312" w:cs="仿宋_GB2312"/>
                <w:bCs/>
                <w:color w:val="auto"/>
                <w:sz w:val="24"/>
              </w:rPr>
            </w:pPr>
          </w:p>
        </w:tc>
      </w:tr>
      <w:tr w14:paraId="3083DE38">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0149A79">
            <w:pPr>
              <w:widowControl/>
              <w:snapToGrid w:val="0"/>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14:paraId="42A2BDCE">
            <w:pPr>
              <w:snapToGrid w:val="0"/>
              <w:jc w:val="left"/>
              <w:rPr>
                <w:rFonts w:ascii="仿宋_GB2312" w:hAnsi="仿宋_GB2312" w:eastAsia="仿宋_GB2312" w:cs="仿宋_GB2312"/>
                <w:bCs/>
                <w:color w:val="auto"/>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14:paraId="27B7B86E">
            <w:pPr>
              <w:snapToGrid w:val="0"/>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邮编</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14:paraId="7339832F">
            <w:pPr>
              <w:snapToGrid w:val="0"/>
              <w:jc w:val="left"/>
              <w:rPr>
                <w:rFonts w:ascii="仿宋_GB2312" w:hAnsi="仿宋_GB2312" w:eastAsia="仿宋_GB2312" w:cs="仿宋_GB2312"/>
                <w:bCs/>
                <w:color w:val="auto"/>
                <w:sz w:val="24"/>
              </w:rPr>
            </w:pPr>
          </w:p>
        </w:tc>
      </w:tr>
      <w:tr w14:paraId="4B13773B">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14:paraId="5A90186C">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实践机构（地点）名称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23D15A59">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p>
        </w:tc>
      </w:tr>
      <w:tr w14:paraId="399D4273">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14:paraId="23005E05">
            <w:pPr>
              <w:widowControl/>
              <w:jc w:val="center"/>
              <w:textAlignment w:val="center"/>
              <w:rPr>
                <w:rFonts w:ascii="仿宋_GB2312" w:hAnsi="仿宋_GB2312" w:eastAsia="仿宋_GB2312" w:cs="仿宋_GB2312"/>
                <w:bCs/>
                <w:color w:val="auto"/>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02B9CA98">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w:t>
            </w:r>
          </w:p>
        </w:tc>
      </w:tr>
      <w:tr w14:paraId="1E5162DF">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14:paraId="706B9159">
            <w:pPr>
              <w:widowControl/>
              <w:jc w:val="center"/>
              <w:textAlignment w:val="center"/>
              <w:rPr>
                <w:rFonts w:ascii="仿宋_GB2312" w:hAnsi="仿宋_GB2312" w:eastAsia="仿宋_GB2312" w:cs="仿宋_GB2312"/>
                <w:bCs/>
                <w:color w:val="auto"/>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4172550E">
            <w:pPr>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w:t>
            </w:r>
          </w:p>
        </w:tc>
      </w:tr>
      <w:tr w14:paraId="2EB639CE">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B840345">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申报的专长名称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14:paraId="6F62A9E1">
            <w:pPr>
              <w:jc w:val="center"/>
              <w:rPr>
                <w:rFonts w:ascii="仿宋_GB2312" w:hAnsi="仿宋_GB2312" w:eastAsia="仿宋_GB2312" w:cs="仿宋_GB2312"/>
                <w:bCs/>
                <w:color w:val="auto"/>
                <w:sz w:val="24"/>
              </w:rPr>
            </w:pPr>
          </w:p>
        </w:tc>
      </w:tr>
      <w:tr w14:paraId="78FBF03E">
        <w:tblPrEx>
          <w:tblCellMar>
            <w:top w:w="15" w:type="dxa"/>
            <w:left w:w="15" w:type="dxa"/>
            <w:bottom w:w="15" w:type="dxa"/>
            <w:right w:w="15" w:type="dxa"/>
          </w:tblCellMar>
        </w:tblPrEx>
        <w:trPr>
          <w:trHeight w:val="454"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0D34CE6E">
            <w:pPr>
              <w:widowControl/>
              <w:jc w:val="center"/>
              <w:textAlignment w:val="center"/>
              <w:rPr>
                <w:rFonts w:ascii="仿宋_GB2312" w:hAnsi="仿宋_GB2312" w:eastAsia="仿宋_GB2312" w:cs="仿宋_GB2312"/>
                <w:bCs/>
                <w:color w:val="auto"/>
                <w:sz w:val="24"/>
              </w:rPr>
            </w:pPr>
            <w:r>
              <w:rPr>
                <w:rFonts w:hint="eastAsia" w:ascii="仿宋_GB2312" w:hAnsi="仿宋_GB2312" w:eastAsia="仿宋_GB2312" w:cs="仿宋_GB2312"/>
                <w:bCs/>
                <w:color w:val="auto"/>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14:paraId="4B7FA5AE">
            <w:pPr>
              <w:widowControl/>
              <w:ind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14:paraId="53CC3603">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□外治技术类</w:t>
            </w:r>
          </w:p>
        </w:tc>
        <w:tc>
          <w:tcPr>
            <w:tcW w:w="2923" w:type="dxa"/>
            <w:gridSpan w:val="3"/>
            <w:tcBorders>
              <w:top w:val="single" w:color="000000" w:sz="4" w:space="0"/>
              <w:left w:val="single" w:color="000000" w:sz="4" w:space="0"/>
              <w:bottom w:val="single" w:color="000000" w:sz="4" w:space="0"/>
              <w:right w:val="single" w:color="000000" w:sz="4" w:space="0"/>
            </w:tcBorders>
            <w:vAlign w:val="center"/>
          </w:tcPr>
          <w:p w14:paraId="1863D776">
            <w:pPr>
              <w:widowControl/>
              <w:ind w:left="320" w:leftChars="100" w:right="160" w:rightChars="5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□内服方药和外治技术类</w:t>
            </w:r>
          </w:p>
        </w:tc>
      </w:tr>
      <w:tr w14:paraId="35445F3E">
        <w:tblPrEx>
          <w:tblCellMar>
            <w:top w:w="15" w:type="dxa"/>
            <w:left w:w="15" w:type="dxa"/>
            <w:bottom w:w="15" w:type="dxa"/>
            <w:right w:w="15" w:type="dxa"/>
          </w:tblCellMar>
        </w:tblPrEx>
        <w:trPr>
          <w:trHeight w:val="85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0ECF7186">
            <w:pPr>
              <w:widowControl/>
              <w:ind w:left="320" w:leftChars="100" w:right="160" w:rightChars="50"/>
              <w:jc w:val="center"/>
              <w:textAlignment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提交材料目录</w:t>
            </w:r>
          </w:p>
        </w:tc>
      </w:tr>
      <w:tr w14:paraId="70648E69">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9050562">
            <w:pPr>
              <w:widowControl/>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序号</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21B7C492">
            <w:pPr>
              <w:widowControl/>
              <w:ind w:left="320" w:leftChars="100" w:right="160" w:rightChars="50"/>
              <w:jc w:val="center"/>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材料名称</w:t>
            </w:r>
          </w:p>
        </w:tc>
      </w:tr>
      <w:tr w14:paraId="41BF17B6">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E93B254">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5B829C62">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国家中医药管理局统一样式《中医医术确有专长人员（师承学习人员）医师资格考核申请表》一式2份</w:t>
            </w:r>
          </w:p>
        </w:tc>
      </w:tr>
      <w:tr w14:paraId="5DD9CB76">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89FAA4E">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2B378C42">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考生有效身份证明复印件2份</w:t>
            </w:r>
          </w:p>
        </w:tc>
      </w:tr>
      <w:tr w14:paraId="58F2B62B">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FF5DFC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5938B13F">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中医医术专长综述</w:t>
            </w:r>
            <w:r>
              <w:rPr>
                <w:rFonts w:hint="eastAsia" w:ascii="仿宋_GB2312" w:hAnsi="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份及相关佐证材料原件1份</w:t>
            </w:r>
          </w:p>
        </w:tc>
      </w:tr>
      <w:tr w14:paraId="73A7C4BB">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1705C55">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4</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01A29F8C">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回顾性中医医术实践（病案）资料汇总表及相关图片资料、影像资料原件各1份、5例回顾性中医医术实践（病案）资料原件</w:t>
            </w:r>
            <w:r>
              <w:rPr>
                <w:rFonts w:hint="eastAsia" w:ascii="仿宋_GB2312" w:hAnsi="仿宋_GB2312" w:eastAsia="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40970F15">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71E668C1">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5</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3EDCAD88">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经县级以上公证机关公证的跟师学习合同复印件1份</w:t>
            </w:r>
          </w:p>
        </w:tc>
      </w:tr>
      <w:tr w14:paraId="53F59A25">
        <w:tblPrEx>
          <w:tblCellMar>
            <w:top w:w="15" w:type="dxa"/>
            <w:left w:w="15" w:type="dxa"/>
            <w:bottom w:w="15" w:type="dxa"/>
            <w:right w:w="15" w:type="dxa"/>
          </w:tblCellMar>
        </w:tblPrEx>
        <w:trPr>
          <w:trHeight w:val="9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B267DD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6</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361C027C">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指导老师的有效身份证明、《医师资格证书》《医师执业证书》《专业技术职务任职资格证书》复印件各1份或者指导老师工作单位出具的从事中医临床工作十五年以上证明原件1份</w:t>
            </w:r>
          </w:p>
        </w:tc>
      </w:tr>
      <w:tr w14:paraId="6912F09D">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5FD6354F">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7</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7FC8C1C0">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推荐医师有效身份证明、《医师资格证书》《医师执业证书》《专业技术职务任职资格证书》复印件各1份</w:t>
            </w:r>
          </w:p>
        </w:tc>
      </w:tr>
      <w:tr w14:paraId="225DDFEC">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3DEFE7AA">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8</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7C62AAA3">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黑龙江省中医医术确有专长人员（师承学习人员）医师资格考核承诺书原件1份</w:t>
            </w:r>
          </w:p>
        </w:tc>
      </w:tr>
      <w:tr w14:paraId="4E556B1C">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2C66830">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9</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1BAE743F">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申请人近期二寸免冠白底彩色照片2张</w:t>
            </w:r>
          </w:p>
        </w:tc>
      </w:tr>
      <w:tr w14:paraId="341DD99D">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23D2E546">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10</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42944152">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实践机构《医疗机构执业许可证》副本复印件（加盖公章）1份</w:t>
            </w:r>
          </w:p>
        </w:tc>
      </w:tr>
      <w:tr w14:paraId="6A4BF5C4">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02FD124E">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1A4ABAA7">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现场辨识中药申报表原件</w:t>
            </w:r>
            <w:r>
              <w:rPr>
                <w:rFonts w:hint="eastAsia" w:ascii="仿宋_GB2312" w:hAnsi="仿宋_GB2312" w:cs="仿宋_GB2312"/>
                <w:bCs/>
                <w:color w:val="auto"/>
                <w:kern w:val="0"/>
                <w:sz w:val="24"/>
                <w:szCs w:val="24"/>
                <w:lang w:val="en-US" w:eastAsia="zh-CN"/>
              </w:rPr>
              <w:t>1</w:t>
            </w:r>
            <w:r>
              <w:rPr>
                <w:rFonts w:hint="eastAsia" w:ascii="仿宋_GB2312" w:hAnsi="仿宋_GB2312" w:eastAsia="仿宋_GB2312" w:cs="仿宋_GB2312"/>
                <w:bCs/>
                <w:color w:val="auto"/>
                <w:kern w:val="0"/>
                <w:sz w:val="24"/>
                <w:szCs w:val="24"/>
              </w:rPr>
              <w:t>份</w:t>
            </w:r>
          </w:p>
        </w:tc>
      </w:tr>
      <w:tr w14:paraId="34CD70BE">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11894E40">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20D7860B">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《传统医学师承人员出师证书》复印件1份</w:t>
            </w:r>
          </w:p>
        </w:tc>
      </w:tr>
      <w:tr w14:paraId="0B0DBCAD">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14:paraId="6084059C">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13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14:paraId="166E9A89">
            <w:pPr>
              <w:widowControl/>
              <w:spacing w:line="240" w:lineRule="auto"/>
              <w:ind w:left="320" w:leftChars="100"/>
              <w:jc w:val="left"/>
              <w:textAlignment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学习笔记、临床实践记录等连续跟师学习中医满五年的证明材料原件1份</w:t>
            </w:r>
          </w:p>
        </w:tc>
      </w:tr>
      <w:tr w14:paraId="03F23395">
        <w:tblPrEx>
          <w:tblCellMar>
            <w:top w:w="15" w:type="dxa"/>
            <w:left w:w="15" w:type="dxa"/>
            <w:bottom w:w="15" w:type="dxa"/>
            <w:right w:w="15" w:type="dxa"/>
          </w:tblCellMar>
        </w:tblPrEx>
        <w:trPr>
          <w:trHeight w:val="2323" w:hRule="atLeas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14:paraId="390BC32C">
            <w:pPr>
              <w:widowControl/>
              <w:ind w:left="320" w:leftChars="100"/>
              <w:textAlignment w:val="center"/>
              <w:rPr>
                <w:rFonts w:ascii="仿宋_GB2312" w:hAnsi="仿宋_GB2312" w:eastAsia="仿宋_GB2312" w:cs="仿宋_GB2312"/>
                <w:bCs/>
                <w:color w:val="auto"/>
                <w:kern w:val="0"/>
                <w:sz w:val="24"/>
              </w:rPr>
            </w:pPr>
          </w:p>
          <w:p w14:paraId="143E9573">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本人对以上提交材料的真实性做出承诺，如弄虚作假自愿承担其相应的法律责任。</w:t>
            </w:r>
          </w:p>
          <w:p w14:paraId="74299C36">
            <w:pPr>
              <w:widowControl/>
              <w:ind w:left="320" w:leftChars="100"/>
              <w:textAlignment w:val="center"/>
              <w:rPr>
                <w:rFonts w:ascii="仿宋_GB2312" w:hAnsi="仿宋_GB2312" w:eastAsia="仿宋_GB2312" w:cs="仿宋_GB2312"/>
                <w:bCs/>
                <w:color w:val="auto"/>
                <w:kern w:val="0"/>
                <w:sz w:val="24"/>
              </w:rPr>
            </w:pPr>
          </w:p>
          <w:p w14:paraId="092D6E1B">
            <w:pPr>
              <w:widowControl/>
              <w:ind w:left="320" w:leftChars="100"/>
              <w:textAlignment w:val="center"/>
              <w:rPr>
                <w:rFonts w:ascii="仿宋_GB2312" w:hAnsi="仿宋_GB2312" w:eastAsia="仿宋_GB2312" w:cs="仿宋_GB2312"/>
                <w:bCs/>
                <w:color w:val="auto"/>
                <w:kern w:val="0"/>
                <w:sz w:val="24"/>
              </w:rPr>
            </w:pPr>
          </w:p>
          <w:p w14:paraId="14731262">
            <w:pPr>
              <w:widowControl/>
              <w:ind w:left="320" w:leftChars="100" w:firstLine="5280" w:firstLineChars="22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承诺人签名：</w:t>
            </w:r>
          </w:p>
          <w:p w14:paraId="71424B1C">
            <w:pPr>
              <w:widowControl/>
              <w:ind w:left="320" w:leftChars="1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 xml:space="preserve">                       </w:t>
            </w:r>
          </w:p>
          <w:p w14:paraId="5D821AE5">
            <w:pPr>
              <w:widowControl/>
              <w:ind w:left="320" w:leftChars="100" w:firstLine="6000" w:firstLineChars="2500"/>
              <w:textAlignment w:val="center"/>
              <w:rPr>
                <w:rFonts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年   月   日</w:t>
            </w:r>
          </w:p>
        </w:tc>
      </w:tr>
    </w:tbl>
    <w:p w14:paraId="3656CEDC">
      <w:pPr>
        <w:widowControl/>
        <w:ind w:left="0" w:leftChars="0"/>
        <w:jc w:val="left"/>
        <w:textAlignment w:val="center"/>
        <w:rPr>
          <w:rFonts w:hint="eastAsia" w:ascii="仿宋_GB2312" w:hAnsi="仿宋_GB2312" w:cs="仿宋_GB2312"/>
          <w:bCs/>
          <w:color w:val="auto"/>
          <w:kern w:val="0"/>
          <w:sz w:val="24"/>
        </w:rPr>
      </w:pPr>
      <w:r>
        <w:rPr>
          <w:rFonts w:hint="eastAsia" w:ascii="仿宋_GB2312" w:hAnsi="仿宋_GB2312" w:cs="仿宋_GB2312"/>
          <w:bCs/>
          <w:color w:val="auto"/>
          <w:kern w:val="0"/>
          <w:sz w:val="24"/>
        </w:rPr>
        <w:t>备注：1.申请人所填写个人信息、申报材料等均需与报名系统一致；</w:t>
      </w:r>
    </w:p>
    <w:p w14:paraId="11A95476">
      <w:pPr>
        <w:widowControl/>
        <w:ind w:left="0" w:leftChars="0" w:firstLine="720" w:firstLineChars="300"/>
        <w:jc w:val="left"/>
        <w:textAlignment w:val="center"/>
        <w:rPr>
          <w:rFonts w:hint="eastAsia" w:ascii="仿宋_GB2312" w:hAnsi="仿宋_GB2312" w:cs="仿宋_GB2312"/>
          <w:bCs/>
          <w:color w:val="auto"/>
          <w:kern w:val="0"/>
          <w:sz w:val="24"/>
          <w:szCs w:val="24"/>
        </w:rPr>
      </w:pPr>
      <w:r>
        <w:rPr>
          <w:rFonts w:hint="eastAsia" w:ascii="仿宋_GB2312" w:hAnsi="仿宋_GB2312" w:cs="仿宋_GB2312"/>
          <w:bCs/>
          <w:color w:val="auto"/>
          <w:kern w:val="0"/>
          <w:sz w:val="24"/>
        </w:rPr>
        <w:t>2.编号由</w:t>
      </w:r>
      <w:r>
        <w:rPr>
          <w:rFonts w:hint="eastAsia" w:ascii="仿宋_GB2312" w:hAnsi="仿宋_GB2312" w:cs="仿宋_GB2312"/>
          <w:bCs/>
          <w:color w:val="auto"/>
          <w:kern w:val="0"/>
          <w:sz w:val="24"/>
          <w:lang w:val="en-US" w:eastAsia="zh-CN"/>
        </w:rPr>
        <w:t>各</w:t>
      </w:r>
      <w:r>
        <w:rPr>
          <w:rFonts w:hint="eastAsia" w:ascii="仿宋_GB2312" w:hAnsi="仿宋_GB2312" w:cs="仿宋_GB2312"/>
          <w:bCs/>
          <w:color w:val="auto"/>
          <w:kern w:val="0"/>
          <w:sz w:val="24"/>
        </w:rPr>
        <w:t>级卫生健康</w:t>
      </w:r>
      <w:r>
        <w:rPr>
          <w:rFonts w:hint="eastAsia" w:ascii="仿宋_GB2312" w:hAnsi="仿宋_GB2312" w:cs="仿宋_GB2312"/>
          <w:bCs/>
          <w:color w:val="auto"/>
          <w:kern w:val="0"/>
          <w:sz w:val="24"/>
          <w:lang w:val="en-US" w:eastAsia="zh-CN"/>
        </w:rPr>
        <w:t>行政</w:t>
      </w:r>
      <w:r>
        <w:rPr>
          <w:rFonts w:hint="eastAsia" w:ascii="仿宋_GB2312" w:hAnsi="仿宋_GB2312" w:cs="仿宋_GB2312"/>
          <w:bCs/>
          <w:color w:val="auto"/>
          <w:kern w:val="0"/>
          <w:sz w:val="24"/>
        </w:rPr>
        <w:t>部门统一填写，S为师承人员，规则为S地区年份-序列号，如S南岗区</w:t>
      </w:r>
      <w:r>
        <w:rPr>
          <w:rFonts w:hint="eastAsia" w:ascii="仿宋_GB2312" w:hAnsi="仿宋_GB2312" w:cs="仿宋_GB2312"/>
          <w:bCs/>
          <w:color w:val="auto"/>
          <w:kern w:val="0"/>
          <w:sz w:val="24"/>
          <w:lang w:eastAsia="zh-CN"/>
        </w:rPr>
        <w:t>2025</w:t>
      </w:r>
      <w:r>
        <w:rPr>
          <w:rFonts w:hint="eastAsia" w:ascii="仿宋_GB2312" w:hAnsi="仿宋_GB2312" w:cs="仿宋_GB2312"/>
          <w:bCs/>
          <w:color w:val="auto"/>
          <w:kern w:val="0"/>
          <w:sz w:val="24"/>
        </w:rPr>
        <w:t>-0001号。</w:t>
      </w:r>
    </w:p>
    <w:p w14:paraId="254E465A">
      <w:pPr>
        <w:pStyle w:val="5"/>
        <w:numPr>
          <w:ilvl w:val="0"/>
          <w:numId w:val="0"/>
        </w:numPr>
        <w:snapToGrid w:val="0"/>
        <w:spacing w:line="240" w:lineRule="auto"/>
        <w:textAlignment w:val="center"/>
        <w:rPr>
          <w:rFonts w:hint="eastAsia" w:ascii="黑体" w:hAnsi="黑体" w:cs="黑体"/>
          <w:color w:val="auto"/>
          <w:szCs w:val="32"/>
        </w:rPr>
      </w:pPr>
    </w:p>
    <w:p w14:paraId="66711548">
      <w:pPr>
        <w:pStyle w:val="5"/>
        <w:numPr>
          <w:ilvl w:val="0"/>
          <w:numId w:val="0"/>
        </w:numPr>
        <w:snapToGrid w:val="0"/>
        <w:spacing w:line="240" w:lineRule="auto"/>
        <w:textAlignment w:val="center"/>
        <w:rPr>
          <w:rFonts w:hint="eastAsia" w:ascii="黑体" w:hAnsi="黑体" w:cs="黑体"/>
          <w:color w:val="auto"/>
          <w:szCs w:val="32"/>
        </w:rPr>
      </w:pPr>
    </w:p>
    <w:p w14:paraId="62D9F747">
      <w:pPr>
        <w:pStyle w:val="5"/>
        <w:numPr>
          <w:ilvl w:val="0"/>
          <w:numId w:val="0"/>
        </w:numPr>
        <w:snapToGrid w:val="0"/>
        <w:spacing w:line="240" w:lineRule="auto"/>
        <w:textAlignment w:val="center"/>
        <w:rPr>
          <w:rFonts w:hint="eastAsia" w:ascii="黑体" w:hAnsi="黑体" w:cs="黑体"/>
          <w:color w:val="auto"/>
          <w:szCs w:val="32"/>
        </w:rPr>
      </w:pPr>
    </w:p>
    <w:p w14:paraId="796EE0FE">
      <w:pPr>
        <w:pStyle w:val="6"/>
        <w:rPr>
          <w:rFonts w:hint="eastAsia" w:ascii="黑体" w:hAnsi="黑体" w:cs="黑体"/>
          <w:color w:val="auto"/>
          <w:szCs w:val="32"/>
        </w:rPr>
      </w:pPr>
    </w:p>
    <w:p w14:paraId="043FA273">
      <w:pPr>
        <w:pStyle w:val="5"/>
        <w:numPr>
          <w:ilvl w:val="0"/>
          <w:numId w:val="0"/>
        </w:numPr>
        <w:snapToGrid w:val="0"/>
        <w:spacing w:line="240" w:lineRule="auto"/>
        <w:textAlignment w:val="center"/>
        <w:rPr>
          <w:rFonts w:hint="eastAsia" w:ascii="黑体" w:hAnsi="黑体" w:cs="黑体"/>
          <w:color w:val="auto"/>
          <w:szCs w:val="32"/>
        </w:rPr>
      </w:pPr>
    </w:p>
    <w:p w14:paraId="7CB363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B49B1"/>
    <w:rsid w:val="71FB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公文一级标题"/>
    <w:next w:val="6"/>
    <w:qFormat/>
    <w:uiPriority w:val="0"/>
    <w:pPr>
      <w:numPr>
        <w:ilvl w:val="0"/>
        <w:numId w:val="1"/>
      </w:numPr>
      <w:spacing w:line="574" w:lineRule="exact"/>
      <w:ind w:firstLine="880" w:firstLineChars="200"/>
    </w:pPr>
    <w:rPr>
      <w:rFonts w:ascii="Times New Roman" w:hAnsi="Times New Roman" w:eastAsia="黑体" w:cs="Times New Roman"/>
      <w:sz w:val="32"/>
      <w:lang w:val="en-US" w:eastAsia="zh-CN" w:bidi="ar-SA"/>
    </w:rPr>
  </w:style>
  <w:style w:type="paragraph" w:customStyle="1" w:styleId="6">
    <w:name w:val="公文正文"/>
    <w:qFormat/>
    <w:uiPriority w:val="0"/>
    <w:pPr>
      <w:spacing w:line="574" w:lineRule="exact"/>
      <w:ind w:firstLine="420" w:firstLineChars="200"/>
    </w:pPr>
    <w:rPr>
      <w:rFonts w:ascii="仿宋_GB2312" w:hAnsi="仿宋_GB2312"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2025-04-09T02:35:00Z</dcterms:created>
  <dc:creator>向阳花LOL</dc:creator>
  <cp:lastModifiedBy>向阳花LOL</cp:lastModifiedBy>
  <dcterms:modified xsi:type="dcterms:W3CDTF">2025-04-09T02:36:08Z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2ABFCCF7865F4DA89658BA5678C37CB4_11</vt:lpwstr>
  </property>
  <property fmtid="{D5CDD505-2E9C-101B-9397-08002B2CF9AE}" pid="4" name="KSOTemplateDocerSaveRecord">
    <vt:lpwstr>eyJoZGlkIjoiMzdjYWY1YzNjZGZlN2Q2MzI4MDc5Y2I2Yjk5OWYwZGEiLCJ1c2VySWQiOiIyMjUzMzAzMzUifQ==</vt:lpwstr>
  </property>
</Properties>
</file>